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Spec="bottom"/>
        <w:tblOverlap w:val="never"/>
        <w:tblW w:w="8845" w:type="dxa"/>
        <w:tblLook w:val="00A0" w:firstRow="1" w:lastRow="0" w:firstColumn="1" w:lastColumn="0" w:noHBand="0" w:noVBand="0"/>
      </w:tblPr>
      <w:tblGrid>
        <w:gridCol w:w="4672"/>
        <w:gridCol w:w="4173"/>
      </w:tblGrid>
      <w:tr w:rsidR="00265084">
        <w:trPr>
          <w:trHeight w:val="539"/>
        </w:trPr>
        <w:tc>
          <w:tcPr>
            <w:tcW w:w="2641" w:type="pct"/>
          </w:tcPr>
          <w:p w:rsidR="00265084" w:rsidRDefault="00EA2F6E">
            <w:pPr>
              <w:rPr>
                <w:rFonts w:ascii="黑体" w:eastAsia="黑体" w:hAnsi="华文中宋"/>
                <w:sz w:val="32"/>
                <w:szCs w:val="32"/>
              </w:rPr>
            </w:pPr>
            <w:bookmarkStart w:id="0" w:name="fldJJCD"/>
            <w:bookmarkEnd w:id="0"/>
            <w:r>
              <w:rPr>
                <w:rFonts w:ascii="黑体" w:eastAsia="黑体" w:hAnsi="华文中宋" w:hint="eastAsia"/>
                <w:sz w:val="32"/>
                <w:szCs w:val="32"/>
              </w:rPr>
              <w:t>加  急</w:t>
            </w:r>
          </w:p>
          <w:p w:rsidR="00265084" w:rsidRDefault="00265084">
            <w:pPr>
              <w:rPr>
                <w:rFonts w:ascii="黑体" w:eastAsia="黑体" w:hAnsi="华文中宋"/>
                <w:sz w:val="32"/>
                <w:szCs w:val="32"/>
              </w:rPr>
            </w:pPr>
            <w:bookmarkStart w:id="1" w:name="fldMJ"/>
            <w:bookmarkEnd w:id="1"/>
          </w:p>
        </w:tc>
        <w:tc>
          <w:tcPr>
            <w:tcW w:w="2359" w:type="pct"/>
            <w:vAlign w:val="center"/>
          </w:tcPr>
          <w:p w:rsidR="00265084" w:rsidRDefault="00265084">
            <w:pPr>
              <w:rPr>
                <w:rFonts w:ascii="仿宋_GB2312" w:eastAsia="仿宋_GB2312"/>
                <w:sz w:val="32"/>
              </w:rPr>
            </w:pPr>
          </w:p>
          <w:p w:rsidR="00265084" w:rsidRDefault="00265084">
            <w:pPr>
              <w:rPr>
                <w:rFonts w:ascii="仿宋_GB2312" w:eastAsia="仿宋_GB2312"/>
                <w:sz w:val="32"/>
              </w:rPr>
            </w:pPr>
          </w:p>
          <w:p w:rsidR="00265084" w:rsidRDefault="00265084">
            <w:pPr>
              <w:spacing w:line="520" w:lineRule="exact"/>
              <w:rPr>
                <w:rFonts w:ascii="仿宋_GB2312" w:eastAsia="仿宋_GB2312"/>
                <w:sz w:val="32"/>
              </w:rPr>
            </w:pPr>
          </w:p>
        </w:tc>
      </w:tr>
    </w:tbl>
    <w:p w:rsidR="00265084" w:rsidRDefault="00EA2F6E">
      <w:pPr>
        <w:jc w:val="center"/>
        <w:rPr>
          <w:rFonts w:ascii="仿宋_GB2312" w:eastAsia="仿宋_GB2312"/>
          <w:snapToGrid w:val="0"/>
          <w:color w:val="FF0C00"/>
          <w:sz w:val="32"/>
          <w:szCs w:val="32"/>
        </w:rPr>
      </w:pPr>
      <w:bookmarkStart w:id="2" w:name="redhead1"/>
      <w:r w:rsidRPr="002857C7">
        <w:rPr>
          <w:rFonts w:ascii="方正小标宋简体" w:eastAsia="方正小标宋简体" w:hAnsi="方正大标宋简体" w:hint="eastAsia"/>
          <w:snapToGrid w:val="0"/>
          <w:color w:val="FF0C00"/>
          <w:w w:val="78"/>
          <w:kern w:val="0"/>
          <w:sz w:val="75"/>
          <w:szCs w:val="75"/>
          <w:fitText w:val="8845" w:id="1691035139"/>
        </w:rPr>
        <w:t>国家市场监督管理总局办公厅文</w:t>
      </w:r>
      <w:r w:rsidRPr="002857C7">
        <w:rPr>
          <w:rFonts w:ascii="方正小标宋简体" w:eastAsia="方正小标宋简体" w:hAnsi="方正大标宋简体" w:hint="eastAsia"/>
          <w:snapToGrid w:val="0"/>
          <w:color w:val="FF0C00"/>
          <w:spacing w:val="71"/>
          <w:w w:val="78"/>
          <w:kern w:val="0"/>
          <w:sz w:val="75"/>
          <w:szCs w:val="75"/>
          <w:fitText w:val="8845" w:id="1691035139"/>
        </w:rPr>
        <w:t>件</w:t>
      </w:r>
      <w:bookmarkEnd w:id="2"/>
    </w:p>
    <w:p w:rsidR="00265084" w:rsidRDefault="00265084" w:rsidP="004D5C3F">
      <w:pPr>
        <w:spacing w:afterLines="50" w:after="149"/>
        <w:jc w:val="center"/>
        <w:rPr>
          <w:rFonts w:ascii="仿宋_GB2312" w:eastAsia="仿宋_GB2312" w:hAnsi="方正大标宋简体"/>
          <w:color w:val="FF0000"/>
          <w:spacing w:val="62"/>
          <w:sz w:val="32"/>
          <w:szCs w:val="32"/>
        </w:rPr>
      </w:pPr>
    </w:p>
    <w:tbl>
      <w:tblPr>
        <w:tblpPr w:leftFromText="181" w:rightFromText="181" w:vertAnchor="text" w:horzAnchor="margin" w:tblpY="35"/>
        <w:tblW w:w="8845" w:type="dxa"/>
        <w:tblCellMar>
          <w:left w:w="0" w:type="dxa"/>
          <w:right w:w="0" w:type="dxa"/>
        </w:tblCellMar>
        <w:tblLook w:val="00A0" w:firstRow="1" w:lastRow="0" w:firstColumn="1" w:lastColumn="0" w:noHBand="0" w:noVBand="0"/>
      </w:tblPr>
      <w:tblGrid>
        <w:gridCol w:w="2521"/>
        <w:gridCol w:w="3375"/>
        <w:gridCol w:w="2949"/>
      </w:tblGrid>
      <w:tr w:rsidR="00265084">
        <w:trPr>
          <w:trHeight w:val="680"/>
        </w:trPr>
        <w:tc>
          <w:tcPr>
            <w:tcW w:w="1425" w:type="pct"/>
            <w:vAlign w:val="center"/>
          </w:tcPr>
          <w:p w:rsidR="00265084" w:rsidRDefault="00265084">
            <w:pPr>
              <w:rPr>
                <w:rFonts w:ascii="仿宋_GB2312" w:eastAsia="仿宋_GB2312"/>
                <w:sz w:val="32"/>
              </w:rPr>
            </w:pPr>
          </w:p>
        </w:tc>
        <w:tc>
          <w:tcPr>
            <w:tcW w:w="1908" w:type="pct"/>
            <w:vAlign w:val="bottom"/>
            <w:hideMark/>
          </w:tcPr>
          <w:p w:rsidR="00265084" w:rsidRDefault="00EA2F6E">
            <w:pPr>
              <w:jc w:val="center"/>
              <w:rPr>
                <w:rFonts w:ascii="仿宋_GB2312" w:eastAsia="仿宋_GB2312"/>
                <w:sz w:val="32"/>
              </w:rPr>
            </w:pPr>
            <w:bookmarkStart w:id="3" w:name="fldFWH"/>
            <w:bookmarkEnd w:id="3"/>
            <w:proofErr w:type="gramStart"/>
            <w:r>
              <w:rPr>
                <w:rFonts w:ascii="仿宋_GB2312" w:eastAsia="仿宋_GB2312" w:hint="eastAsia"/>
                <w:sz w:val="32"/>
              </w:rPr>
              <w:t>市监特设</w:t>
            </w:r>
            <w:proofErr w:type="gramEnd"/>
            <w:r>
              <w:rPr>
                <w:rFonts w:ascii="仿宋_GB2312" w:eastAsia="仿宋_GB2312" w:hint="eastAsia"/>
                <w:sz w:val="32"/>
              </w:rPr>
              <w:t>〔2019〕32号</w:t>
            </w:r>
          </w:p>
        </w:tc>
        <w:tc>
          <w:tcPr>
            <w:tcW w:w="1667" w:type="pct"/>
            <w:vAlign w:val="bottom"/>
          </w:tcPr>
          <w:p w:rsidR="00265084" w:rsidRDefault="00265084">
            <w:pPr>
              <w:rPr>
                <w:rFonts w:ascii="仿宋_GB2312" w:eastAsia="仿宋_GB2312"/>
                <w:sz w:val="32"/>
              </w:rPr>
            </w:pPr>
            <w:bookmarkStart w:id="4" w:name="fldqianfaren"/>
            <w:bookmarkEnd w:id="4"/>
          </w:p>
        </w:tc>
      </w:tr>
    </w:tbl>
    <w:p w:rsidR="00265084" w:rsidRDefault="00EA2F6E">
      <w:pPr>
        <w:jc w:val="center"/>
        <w:rPr>
          <w:rFonts w:ascii="仿宋_GB2312" w:eastAsia="仿宋_GB2312"/>
          <w:sz w:val="32"/>
          <w:szCs w:val="32"/>
        </w:rPr>
      </w:pPr>
      <w:r>
        <w:rPr>
          <w:rFonts w:hint="eastAsia"/>
          <w:noProof/>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posOffset>4068445</wp:posOffset>
                </wp:positionV>
                <wp:extent cx="5615940" cy="0"/>
                <wp:effectExtent l="9525" t="10795" r="13335" b="177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9050">
                          <a:solidFill>
                            <a:srgbClr val="FF0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320.35pt" to="442.2pt,3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NHEwIAACkEAAAOAAAAZHJzL2Uyb0RvYy54bWysU8GO2jAQvVfqP1i5QxIaKESEVZWQXmgX&#10;abcfYGyHWHVsyzYEVPXfOzYJWtpLVfXijOOZ5zfzntdPl06gMzOWK1lE6TSJEJNEUS6PRfTttZ4s&#10;I2QdlhQLJVkRXZmNnjbv3617nbOZapWgzCAAkTbvdRG1zuk8ji1pWYftVGkm4bBRpsMOtuYYU4N7&#10;QO9EPEuSRdwrQ7VRhFkLf6vbYbQJ+E3DiHtuGsscEkUE3FxYTVgPfo03a5wfDdYtJwMN/A8sOswl&#10;XHqHqrDD6GT4H1AdJ0ZZ1bgpUV2smoYTFnqAbtLkt25eWqxZ6AWGY/V9TPb/wZKv571BnIJ2EZK4&#10;A4l2XDI085Pptc0hoZR743sjF/mid4p8t0iqssXyyALD16uGstRXxA8lfmM14B/6L4pCDj45FcZ0&#10;aUznIWEA6BLUuN7VYBeHCPycL9L5KgPRyHgW43ws1Ma6z0x1yAdFJIBzAMbnnXWeCM7HFH+PVDUX&#10;IogtJOqB7SqZJ6HCKsGpP/V51hwPpTDojMEvdZ2USbAIoD2kGXWSNKC1DNPtEDvMxS2GfCE9HvQC&#10;fIboZogfq2S1XW6X2SSbLbaTLKmqyae6zCaLOv04rz5UZVmlPz21NMtbTimTnt1ozjT7O/GHZ3Kz&#10;1d2e9znEj+hhYEB2/AbSQUyv380JB0WvezOKDH4MycPb8YZ/u4f47Qvf/AIAAP//AwBQSwMEFAAG&#10;AAgAAAAhAP/YqnXdAAAACAEAAA8AAABkcnMvZG93bnJldi54bWxMj0FLw0AQhe+C/2EZwUuxG0to&#10;Q8ymqKAHRai19LzNjptodjbsTpv4711B0OObN7z3vWo9uV6cMMTOk4LreQYCqfGmI6tg9/ZwVYCI&#10;rMno3hMq+MII6/r8rNKl8SO94mnLVqQQiqVW0DIPpZSxadHpOPcDUvLefXCakwxWmqDHFO56uciy&#10;pXS6o9TQ6gHvW2w+t0enIMiXD5abx9lstHfT/mlh/fPKKnV5Md3egGCc+O8ZfvATOtSJ6eCPZKLo&#10;FaQhrGCZZysQyS6KPAdx+L3IupL/B9TfAAAA//8DAFBLAQItABQABgAIAAAAIQC2gziS/gAAAOEB&#10;AAATAAAAAAAAAAAAAAAAAAAAAABbQ29udGVudF9UeXBlc10ueG1sUEsBAi0AFAAGAAgAAAAhADj9&#10;If/WAAAAlAEAAAsAAAAAAAAAAAAAAAAALwEAAF9yZWxzLy5yZWxzUEsBAi0AFAAGAAgAAAAhAFdE&#10;c0cTAgAAKQQAAA4AAAAAAAAAAAAAAAAALgIAAGRycy9lMm9Eb2MueG1sUEsBAi0AFAAGAAgAAAAh&#10;AP/YqnXdAAAACAEAAA8AAAAAAAAAAAAAAAAAbQQAAGRycy9kb3ducmV2LnhtbFBLBQYAAAAABAAE&#10;APMAAAB3BQAAAAA=&#10;" strokecolor="#ff0c00" strokeweight="1.5pt">
                <w10:wrap anchorx="page" anchory="page"/>
              </v:line>
            </w:pict>
          </mc:Fallback>
        </mc:AlternateContent>
      </w:r>
    </w:p>
    <w:p w:rsidR="00265084" w:rsidRDefault="00265084">
      <w:pPr>
        <w:overflowPunct w:val="0"/>
        <w:spacing w:line="594" w:lineRule="exact"/>
        <w:jc w:val="center"/>
        <w:rPr>
          <w:rFonts w:ascii="方正小标宋简体" w:eastAsia="方正小标宋简体"/>
          <w:sz w:val="44"/>
          <w:szCs w:val="32"/>
        </w:rPr>
      </w:pPr>
      <w:bookmarkStart w:id="5" w:name="fldTM"/>
      <w:bookmarkEnd w:id="5"/>
    </w:p>
    <w:p w:rsidR="00265084" w:rsidRDefault="00EA2F6E">
      <w:pPr>
        <w:overflowPunct w:val="0"/>
        <w:spacing w:line="620" w:lineRule="exact"/>
        <w:jc w:val="center"/>
        <w:rPr>
          <w:rFonts w:ascii="方正小标宋简体" w:eastAsia="方正小标宋简体"/>
          <w:sz w:val="44"/>
          <w:szCs w:val="32"/>
        </w:rPr>
      </w:pPr>
      <w:r>
        <w:rPr>
          <w:rFonts w:ascii="方正小标宋简体" w:eastAsia="方正小标宋简体" w:hint="eastAsia"/>
          <w:sz w:val="44"/>
          <w:szCs w:val="32"/>
        </w:rPr>
        <w:t>市场监管总局办公厅关于特种设备行政</w:t>
      </w:r>
    </w:p>
    <w:p w:rsidR="00265084" w:rsidRDefault="00EA2F6E">
      <w:pPr>
        <w:overflowPunct w:val="0"/>
        <w:spacing w:line="620" w:lineRule="exact"/>
        <w:jc w:val="center"/>
        <w:rPr>
          <w:rFonts w:ascii="方正小标宋简体" w:eastAsia="方正小标宋简体"/>
          <w:sz w:val="44"/>
          <w:szCs w:val="32"/>
        </w:rPr>
      </w:pPr>
      <w:r>
        <w:rPr>
          <w:rFonts w:ascii="方正小标宋简体" w:eastAsia="方正小标宋简体" w:hint="eastAsia"/>
          <w:sz w:val="44"/>
          <w:szCs w:val="32"/>
        </w:rPr>
        <w:t>许可有关事项的实施意见</w:t>
      </w:r>
    </w:p>
    <w:p w:rsidR="00265084" w:rsidRDefault="00265084" w:rsidP="004D5C3F">
      <w:pPr>
        <w:overflowPunct w:val="0"/>
        <w:spacing w:beforeLines="50" w:before="149" w:line="620" w:lineRule="exact"/>
        <w:rPr>
          <w:rFonts w:ascii="仿宋_GB2312" w:eastAsia="仿宋_GB2312"/>
          <w:sz w:val="32"/>
          <w:szCs w:val="32"/>
        </w:rPr>
      </w:pPr>
    </w:p>
    <w:p w:rsidR="00265084" w:rsidRDefault="00EA2F6E">
      <w:pPr>
        <w:overflowPunct w:val="0"/>
        <w:spacing w:line="594" w:lineRule="exact"/>
        <w:rPr>
          <w:rFonts w:ascii="仿宋_GB2312" w:eastAsia="仿宋_GB2312"/>
          <w:sz w:val="32"/>
          <w:szCs w:val="32"/>
        </w:rPr>
      </w:pPr>
      <w:bookmarkStart w:id="6" w:name="fldZSJG"/>
      <w:bookmarkEnd w:id="6"/>
      <w:r>
        <w:rPr>
          <w:rFonts w:ascii="仿宋_GB2312" w:eastAsia="仿宋_GB2312" w:hint="eastAsia"/>
          <w:sz w:val="32"/>
          <w:szCs w:val="32"/>
        </w:rPr>
        <w:t>各省、自治区、直辖市及新疆生产建设兵团市场监管局（厅、委），有关单位：</w:t>
      </w:r>
    </w:p>
    <w:p w:rsidR="00265084" w:rsidRDefault="00EA2F6E">
      <w:pPr>
        <w:overflowPunct w:val="0"/>
        <w:spacing w:line="594" w:lineRule="exact"/>
        <w:ind w:firstLineChars="200" w:firstLine="627"/>
        <w:rPr>
          <w:rFonts w:ascii="仿宋_GB2312" w:eastAsia="仿宋_GB2312" w:hAnsi="仿宋"/>
          <w:sz w:val="32"/>
          <w:szCs w:val="32"/>
        </w:rPr>
      </w:pPr>
      <w:bookmarkStart w:id="7" w:name="fldWJNR2"/>
      <w:r>
        <w:rPr>
          <w:rFonts w:ascii="仿宋_GB2312" w:eastAsia="仿宋_GB2312" w:hAnsi="仿宋" w:hint="eastAsia"/>
          <w:sz w:val="32"/>
          <w:szCs w:val="32"/>
        </w:rPr>
        <w:t>根据《市场监管总局关于特种设备行政许可有关事项的公告》（2019第3号）、《市场监管总局关于发布〈特种设备生产和充装单位许可规则〉的公告》（2019年第22号），《特种设备生产单位许可目录》《特种设备作业人员资格认定分类与项目》《特种设备检验检测人员资格认定项目》《特种设备生产和充装单位许可规则》等许可要求（以下称新许可要求）将于2019年6月1日起实施。经市场监管总局同意，现就有关事项提出以下意见。</w:t>
      </w:r>
      <w:r w:rsidR="002857C7">
        <w:rPr>
          <w:rFonts w:ascii="仿宋_GB2312" w:eastAsia="仿宋_GB2312" w:hAnsi="仿宋" w:hint="eastAsia"/>
          <w:sz w:val="32"/>
          <w:szCs w:val="32"/>
        </w:rPr>
        <w:t xml:space="preserve"> </w:t>
      </w:r>
    </w:p>
    <w:p w:rsidR="00265084" w:rsidRDefault="00EA2F6E">
      <w:pPr>
        <w:overflowPunct w:val="0"/>
        <w:spacing w:line="600" w:lineRule="exact"/>
        <w:ind w:firstLineChars="200" w:firstLine="627"/>
        <w:rPr>
          <w:rFonts w:ascii="黑体" w:eastAsia="黑体" w:hAnsi="黑体"/>
          <w:sz w:val="32"/>
          <w:szCs w:val="32"/>
        </w:rPr>
      </w:pPr>
      <w:r>
        <w:rPr>
          <w:rFonts w:ascii="黑体" w:eastAsia="黑体" w:hAnsi="黑体" w:hint="eastAsia"/>
          <w:sz w:val="32"/>
          <w:szCs w:val="32"/>
        </w:rPr>
        <w:lastRenderedPageBreak/>
        <w:t>一、关于新旧生产许可实施的过渡</w:t>
      </w:r>
    </w:p>
    <w:p w:rsidR="00265084" w:rsidRDefault="00EA2F6E">
      <w:pPr>
        <w:overflowPunct w:val="0"/>
        <w:spacing w:line="600" w:lineRule="exact"/>
        <w:ind w:firstLineChars="200" w:firstLine="627"/>
        <w:rPr>
          <w:rFonts w:ascii="仿宋_GB2312" w:eastAsia="仿宋_GB2312"/>
          <w:sz w:val="32"/>
          <w:szCs w:val="32"/>
        </w:rPr>
      </w:pPr>
      <w:r>
        <w:rPr>
          <w:rFonts w:ascii="楷体_GB2312" w:eastAsia="楷体_GB2312" w:hAnsi="仿宋" w:hint="eastAsia"/>
          <w:sz w:val="32"/>
          <w:szCs w:val="32"/>
        </w:rPr>
        <w:t>1.生产单位许可。</w:t>
      </w:r>
      <w:r>
        <w:rPr>
          <w:rFonts w:ascii="仿宋_GB2312" w:eastAsia="仿宋_GB2312" w:hAnsi="仿宋" w:hint="eastAsia"/>
          <w:sz w:val="32"/>
          <w:szCs w:val="32"/>
        </w:rPr>
        <w:t>2019年5月31日前（含5月31日，下同）发放的特种设备生产和充装单位许可证书继续在原许可范围和有效期内有效，许可到期前按新许可要求进行换证。</w:t>
      </w:r>
    </w:p>
    <w:p w:rsidR="00265084" w:rsidRDefault="00EA2F6E">
      <w:pPr>
        <w:overflowPunct w:val="0"/>
        <w:spacing w:line="600" w:lineRule="exact"/>
        <w:ind w:firstLineChars="200" w:firstLine="627"/>
        <w:rPr>
          <w:rFonts w:ascii="仿宋_GB2312" w:eastAsia="仿宋_GB2312" w:hAnsi="仿宋"/>
          <w:sz w:val="32"/>
          <w:szCs w:val="32"/>
        </w:rPr>
      </w:pPr>
      <w:r>
        <w:rPr>
          <w:rFonts w:ascii="楷体_GB2312" w:eastAsia="楷体_GB2312" w:hAnsi="仿宋" w:hint="eastAsia"/>
          <w:sz w:val="32"/>
          <w:szCs w:val="32"/>
        </w:rPr>
        <w:t>2.已经受理的许可事项。</w:t>
      </w:r>
      <w:r>
        <w:rPr>
          <w:rFonts w:ascii="仿宋_GB2312" w:eastAsia="仿宋_GB2312" w:hAnsi="仿宋" w:hint="eastAsia"/>
          <w:sz w:val="32"/>
          <w:szCs w:val="32"/>
        </w:rPr>
        <w:t>2019年5月31日前已经完成现场鉴定评审（包括完成评审工作尚未出具报告或已在整改中）的许可事项（包括取证、换证、增项、变更下同），6月1日后应当按新许可要求进行许可，对于受理项目符合《新旧生产单位许可项目对应表》（见附件1）中规定的原许可级别项目，可按表中新许可级别项目进行发证，否则发证机关应当根据具体情况对许可范围进行限制。对发证机关发生变动的许可项目，原受理机关应当将评审报告和许可建议结论书面通知变动后的许可实施机关，并通知申请单位向变动后的许可实施机关按新的许可要求补交申请。</w:t>
      </w:r>
    </w:p>
    <w:p w:rsidR="00265084" w:rsidRDefault="00EA2F6E">
      <w:pPr>
        <w:overflowPunct w:val="0"/>
        <w:spacing w:line="600" w:lineRule="exact"/>
        <w:ind w:firstLineChars="200" w:firstLine="627"/>
        <w:rPr>
          <w:rFonts w:ascii="仿宋_GB2312" w:eastAsia="仿宋_GB2312" w:hAnsi="仿宋"/>
          <w:sz w:val="32"/>
          <w:szCs w:val="32"/>
        </w:rPr>
      </w:pPr>
      <w:r>
        <w:rPr>
          <w:rFonts w:ascii="仿宋_GB2312" w:eastAsia="仿宋_GB2312" w:hAnsi="仿宋" w:hint="eastAsia"/>
          <w:sz w:val="32"/>
          <w:szCs w:val="32"/>
        </w:rPr>
        <w:t>对已经受理但未开展现场鉴定评审的且2019年6月1日后按规定仍由原许可实施机关实施的许可项目，应当按新许可要求进行评审和发证，发证要求同上。许可实施机关发生变化的，申请单位应当向变动后的许可实施机关重新申请，原许可程序终止。</w:t>
      </w:r>
    </w:p>
    <w:p w:rsidR="00265084" w:rsidRDefault="00EA2F6E">
      <w:pPr>
        <w:overflowPunct w:val="0"/>
        <w:spacing w:line="600" w:lineRule="exact"/>
        <w:ind w:firstLineChars="200" w:firstLine="627"/>
        <w:rPr>
          <w:rFonts w:ascii="仿宋_GB2312" w:eastAsia="仿宋_GB2312" w:hAnsi="仿宋"/>
          <w:sz w:val="32"/>
          <w:szCs w:val="32"/>
        </w:rPr>
      </w:pPr>
      <w:r>
        <w:rPr>
          <w:rFonts w:ascii="楷体_GB2312" w:eastAsia="楷体_GB2312" w:hAnsi="仿宋" w:hint="eastAsia"/>
          <w:sz w:val="32"/>
          <w:szCs w:val="32"/>
        </w:rPr>
        <w:t>3.未受理的许可事项。</w:t>
      </w:r>
      <w:r>
        <w:rPr>
          <w:rFonts w:ascii="仿宋_GB2312" w:eastAsia="仿宋_GB2312" w:hAnsi="仿宋" w:hint="eastAsia"/>
          <w:sz w:val="32"/>
          <w:szCs w:val="32"/>
        </w:rPr>
        <w:t>对2019年5月31日前已经递交申请但未受理的许可事项，在6月1日后申请单位应当按新许可要求重新申请。其中，符合附件1规定项目的持证单位，可按换证申请，否则应当按新取证（或增项）申请。</w:t>
      </w:r>
    </w:p>
    <w:p w:rsidR="00265084" w:rsidRDefault="00EA2F6E">
      <w:pPr>
        <w:overflowPunct w:val="0"/>
        <w:spacing w:line="600" w:lineRule="exact"/>
        <w:ind w:firstLineChars="200" w:firstLine="627"/>
        <w:rPr>
          <w:rFonts w:ascii="仿宋_GB2312" w:eastAsia="仿宋_GB2312" w:hAnsi="仿宋" w:cs="宋体"/>
          <w:sz w:val="32"/>
          <w:szCs w:val="32"/>
        </w:rPr>
      </w:pPr>
      <w:r>
        <w:rPr>
          <w:rFonts w:ascii="楷体_GB2312" w:eastAsia="楷体_GB2312" w:hAnsi="仿宋" w:hint="eastAsia"/>
          <w:sz w:val="32"/>
          <w:szCs w:val="32"/>
        </w:rPr>
        <w:t>4.2019年6月1日后的申请。</w:t>
      </w:r>
      <w:r>
        <w:rPr>
          <w:rFonts w:ascii="仿宋_GB2312" w:eastAsia="仿宋_GB2312" w:hAnsi="仿宋" w:hint="eastAsia"/>
          <w:sz w:val="32"/>
          <w:szCs w:val="32"/>
        </w:rPr>
        <w:t>6月1日起，所有许可的申请、</w:t>
      </w:r>
      <w:r>
        <w:rPr>
          <w:rFonts w:ascii="仿宋_GB2312" w:eastAsia="仿宋_GB2312" w:hAnsi="仿宋" w:hint="eastAsia"/>
          <w:sz w:val="32"/>
          <w:szCs w:val="32"/>
        </w:rPr>
        <w:lastRenderedPageBreak/>
        <w:t>受理及许可证书的发放均应当按新许可要求执行。换证时如改换比原许可级别参数高的或许可范围变宽的，应当按新取证（或增项）进行申请。同一单位申请不同产品类别（或不同环节）的许可，应当分别向对应的许可实施机关提出申请。申请不同许可机关实施的锅炉、固定式压力容器、管子和阀门、安全阀和紧急切断阀、电梯和起重机械(桥式、门式、流动式、</w:t>
      </w:r>
      <w:proofErr w:type="gramStart"/>
      <w:r>
        <w:rPr>
          <w:rFonts w:ascii="仿宋_GB2312" w:eastAsia="仿宋_GB2312" w:hAnsi="仿宋" w:hint="eastAsia"/>
          <w:sz w:val="32"/>
          <w:szCs w:val="32"/>
        </w:rPr>
        <w:t>门座式</w:t>
      </w:r>
      <w:proofErr w:type="gramEnd"/>
      <w:r>
        <w:rPr>
          <w:rFonts w:ascii="仿宋_GB2312" w:eastAsia="仿宋_GB2312" w:hAnsi="仿宋" w:hint="eastAsia"/>
          <w:sz w:val="32"/>
          <w:szCs w:val="32"/>
        </w:rPr>
        <w:t>)制造许可项目中的多个子项目时，可一并向层级高的许可实施机关提出申请。</w:t>
      </w:r>
    </w:p>
    <w:p w:rsidR="00265084" w:rsidRDefault="00EA2F6E">
      <w:pPr>
        <w:overflowPunct w:val="0"/>
        <w:spacing w:line="600" w:lineRule="exact"/>
        <w:ind w:firstLineChars="200" w:firstLine="627"/>
        <w:rPr>
          <w:rFonts w:ascii="仿宋_GB2312" w:eastAsia="仿宋_GB2312" w:hAnsi="仿宋"/>
          <w:sz w:val="32"/>
          <w:szCs w:val="32"/>
        </w:rPr>
      </w:pPr>
      <w:r>
        <w:rPr>
          <w:rFonts w:ascii="楷体_GB2312" w:eastAsia="楷体_GB2312" w:hAnsi="仿宋" w:hint="eastAsia"/>
          <w:sz w:val="32"/>
          <w:szCs w:val="32"/>
        </w:rPr>
        <w:t>5.许可变更。</w:t>
      </w:r>
      <w:r>
        <w:rPr>
          <w:rFonts w:ascii="仿宋_GB2312" w:eastAsia="仿宋_GB2312" w:hAnsi="仿宋" w:hint="eastAsia"/>
          <w:sz w:val="32"/>
          <w:szCs w:val="32"/>
        </w:rPr>
        <w:t>原许可有效期内的同一产品类别、同一许可项目需增项的（含2019年6月1日后申请和6月1日前未完成鉴定评审的），应当按新许可要求办理，原许可证应当一并换证。其中如有总局实施的，符合上款要求的申请单位应当向总局一并提出申请；对原由总局实施、按新许可要求由省级市场监管部门实施的许可项目，申请单位应当向省级市场监管部门提交增项与换证申请，并在取得证书后向总局提出注销有效期内的原证书。</w:t>
      </w:r>
    </w:p>
    <w:p w:rsidR="00265084" w:rsidRDefault="00EA2F6E">
      <w:pPr>
        <w:overflowPunct w:val="0"/>
        <w:spacing w:line="600" w:lineRule="exact"/>
        <w:ind w:firstLineChars="200" w:firstLine="627"/>
        <w:rPr>
          <w:rFonts w:ascii="仿宋_GB2312" w:eastAsia="仿宋_GB2312" w:hAnsi="仿宋"/>
          <w:sz w:val="32"/>
          <w:szCs w:val="32"/>
        </w:rPr>
      </w:pPr>
      <w:r>
        <w:rPr>
          <w:rFonts w:ascii="仿宋_GB2312" w:eastAsia="仿宋_GB2312" w:hAnsi="仿宋" w:hint="eastAsia"/>
          <w:sz w:val="32"/>
          <w:szCs w:val="32"/>
        </w:rPr>
        <w:t>对超大型起重机械、特殊类型电梯整机型式试验备案以及单位许可证中没有涵盖新的产品品种，且已经通过型式试验的，生产单位可将原许可证（包括备案证书）和型式试验资料一并向许可实施机关提出变更申请。许可实施机关依据新旧许可目录对应关系，对原许可证书进行变更。</w:t>
      </w:r>
    </w:p>
    <w:p w:rsidR="00265084" w:rsidRDefault="00EA2F6E">
      <w:pPr>
        <w:numPr>
          <w:ilvl w:val="0"/>
          <w:numId w:val="2"/>
        </w:numPr>
        <w:overflowPunct w:val="0"/>
        <w:spacing w:line="600" w:lineRule="exact"/>
        <w:ind w:firstLineChars="200" w:firstLine="627"/>
        <w:rPr>
          <w:rFonts w:ascii="仿宋_GB2312" w:eastAsia="仿宋_GB2312"/>
          <w:spacing w:val="-6"/>
          <w:sz w:val="32"/>
          <w:szCs w:val="32"/>
        </w:rPr>
      </w:pPr>
      <w:r>
        <w:rPr>
          <w:rFonts w:ascii="楷体_GB2312" w:eastAsia="楷体_GB2312" w:hAnsi="仿宋" w:hint="eastAsia"/>
          <w:sz w:val="32"/>
          <w:szCs w:val="32"/>
        </w:rPr>
        <w:t>压力容器设计许可。</w:t>
      </w:r>
      <w:r>
        <w:rPr>
          <w:rFonts w:ascii="仿宋_GB2312" w:eastAsia="仿宋_GB2312" w:hAnsi="仿宋" w:hint="eastAsia"/>
          <w:sz w:val="32"/>
          <w:szCs w:val="32"/>
        </w:rPr>
        <w:t>2</w:t>
      </w:r>
      <w:r>
        <w:rPr>
          <w:rFonts w:ascii="仿宋_GB2312" w:eastAsia="仿宋_GB2312" w:hAnsi="仿宋" w:hint="eastAsia"/>
          <w:spacing w:val="-6"/>
          <w:sz w:val="32"/>
          <w:szCs w:val="32"/>
        </w:rPr>
        <w:t>019年</w:t>
      </w:r>
      <w:r>
        <w:rPr>
          <w:rFonts w:ascii="仿宋_GB2312" w:eastAsia="仿宋_GB2312" w:hint="eastAsia"/>
          <w:spacing w:val="-6"/>
          <w:sz w:val="32"/>
          <w:szCs w:val="32"/>
        </w:rPr>
        <w:t>6月1日后，压力容器制造单位提交制造许可取证（换证、增项）申请时，应当在申请书中明确是否设计压力容器。对不从事压力容器设计和仅设计本单位压力容器产品</w:t>
      </w:r>
      <w:r>
        <w:rPr>
          <w:rFonts w:ascii="仿宋_GB2312" w:eastAsia="仿宋_GB2312" w:hint="eastAsia"/>
          <w:spacing w:val="-6"/>
          <w:sz w:val="32"/>
          <w:szCs w:val="32"/>
        </w:rPr>
        <w:lastRenderedPageBreak/>
        <w:t>的制造单位，制造评审时鉴定评审机构应当对申请单位设计能力进行确认或评审，满足新许可规则要求的，颁发制造许可证书；具备所制造产品设计能力的，制造证书上无需注明；不具备所制造产品设计能力的，制造证书上注明“设计外委”；不完全具备所制造产品设计能力的，制造证书上按产品注明限制范围。制造单位的设计能力审查在制造许可取证（换证、增项）时进行，不单独按增项受理。</w:t>
      </w:r>
    </w:p>
    <w:p w:rsidR="00265084" w:rsidRDefault="00EA2F6E">
      <w:pPr>
        <w:overflowPunct w:val="0"/>
        <w:spacing w:line="600" w:lineRule="exact"/>
        <w:ind w:firstLineChars="200" w:firstLine="627"/>
        <w:rPr>
          <w:rFonts w:ascii="仿宋_GB2312" w:eastAsia="仿宋_GB2312" w:hAnsi="仿宋"/>
          <w:sz w:val="32"/>
          <w:szCs w:val="32"/>
        </w:rPr>
      </w:pPr>
      <w:r>
        <w:rPr>
          <w:rFonts w:ascii="仿宋_GB2312" w:eastAsia="仿宋_GB2312" w:hAnsi="仿宋" w:hint="eastAsia"/>
          <w:sz w:val="32"/>
          <w:szCs w:val="32"/>
        </w:rPr>
        <w:t>2019年6月1日后取证（换证、增项）的压力容器设计单位或需要对外提供压力容器设计服务的制造单位，应当单独向总局提出压力容器设计许可申请。单独申请设计许可证的压力容器制造单位等同于设计单位，与其制造许可证书项目无关，在其取得的制造证书上注明“设计许可单独取证”。</w:t>
      </w:r>
    </w:p>
    <w:p w:rsidR="00265084" w:rsidRDefault="00EA2F6E">
      <w:pPr>
        <w:overflowPunct w:val="0"/>
        <w:spacing w:line="600" w:lineRule="exact"/>
        <w:ind w:firstLineChars="200" w:firstLine="627"/>
        <w:rPr>
          <w:rFonts w:ascii="仿宋_GB2312" w:eastAsia="仿宋_GB2312" w:hAnsi="仿宋"/>
          <w:sz w:val="32"/>
          <w:szCs w:val="32"/>
        </w:rPr>
      </w:pPr>
      <w:r>
        <w:rPr>
          <w:rFonts w:ascii="仿宋_GB2312" w:eastAsia="仿宋_GB2312" w:hAnsi="仿宋" w:hint="eastAsia"/>
          <w:sz w:val="32"/>
          <w:szCs w:val="32"/>
        </w:rPr>
        <w:t>具备压力容器设计能力或单独取得压力容器设计许可证的压力容器制造单位，可以设计与其制造级别相同的压力容器和与该级别压力容器相连接的工业管道（易燃易爆有毒介质除外）。</w:t>
      </w:r>
    </w:p>
    <w:p w:rsidR="00265084" w:rsidRDefault="00EA2F6E">
      <w:pPr>
        <w:overflowPunct w:val="0"/>
        <w:spacing w:line="600" w:lineRule="exact"/>
        <w:ind w:firstLineChars="200" w:firstLine="627"/>
        <w:rPr>
          <w:rFonts w:ascii="仿宋_GB2312" w:eastAsia="仿宋_GB2312" w:hAnsi="仿宋"/>
          <w:sz w:val="32"/>
          <w:szCs w:val="32"/>
        </w:rPr>
      </w:pPr>
      <w:r>
        <w:rPr>
          <w:rFonts w:ascii="仿宋_GB2312" w:eastAsia="仿宋_GB2312" w:hAnsi="仿宋" w:hint="eastAsia"/>
          <w:sz w:val="32"/>
          <w:szCs w:val="32"/>
        </w:rPr>
        <w:t>对目前同时持有设计许可证和制造许可证但有效期不同的制造单位，如果仅设计本单位制造的压力容器，制造单位可向原发证机关申请将其设计许可证有效期变更为与制造许可证有效期一致。</w:t>
      </w:r>
    </w:p>
    <w:p w:rsidR="00265084" w:rsidRDefault="00EA2F6E">
      <w:pPr>
        <w:overflowPunct w:val="0"/>
        <w:spacing w:line="600" w:lineRule="exact"/>
        <w:ind w:firstLineChars="200" w:firstLine="627"/>
        <w:rPr>
          <w:rFonts w:ascii="仿宋_GB2312" w:eastAsia="仿宋_GB2312"/>
          <w:spacing w:val="-4"/>
          <w:sz w:val="32"/>
          <w:szCs w:val="32"/>
        </w:rPr>
      </w:pPr>
      <w:r>
        <w:rPr>
          <w:rFonts w:ascii="楷体_GB2312" w:eastAsia="楷体_GB2312" w:hAnsi="仿宋" w:hint="eastAsia"/>
          <w:sz w:val="32"/>
          <w:szCs w:val="32"/>
        </w:rPr>
        <w:t>7.超</w:t>
      </w:r>
      <w:r>
        <w:rPr>
          <w:rFonts w:ascii="楷体_GB2312" w:eastAsia="楷体_GB2312" w:hAnsi="仿宋" w:hint="eastAsia"/>
          <w:spacing w:val="-4"/>
          <w:sz w:val="32"/>
          <w:szCs w:val="32"/>
        </w:rPr>
        <w:t>大型中低压容器现场制造许可。</w:t>
      </w:r>
      <w:r>
        <w:rPr>
          <w:rFonts w:ascii="仿宋_GB2312" w:eastAsia="仿宋_GB2312" w:hAnsi="仿宋" w:hint="eastAsia"/>
          <w:spacing w:val="-4"/>
          <w:sz w:val="32"/>
          <w:szCs w:val="32"/>
        </w:rPr>
        <w:t>2019年6月1日后，A3级压力容器制造单位可以现场制造</w:t>
      </w:r>
      <w:proofErr w:type="gramStart"/>
      <w:r>
        <w:rPr>
          <w:rFonts w:ascii="仿宋_GB2312" w:eastAsia="仿宋_GB2312" w:hAnsi="仿宋" w:hint="eastAsia"/>
          <w:spacing w:val="-4"/>
          <w:sz w:val="32"/>
          <w:szCs w:val="32"/>
        </w:rPr>
        <w:t>分片式超大型</w:t>
      </w:r>
      <w:proofErr w:type="gramEnd"/>
      <w:r>
        <w:rPr>
          <w:rFonts w:ascii="仿宋_GB2312" w:eastAsia="仿宋_GB2312" w:hint="eastAsia"/>
          <w:spacing w:val="-4"/>
          <w:sz w:val="32"/>
          <w:szCs w:val="32"/>
        </w:rPr>
        <w:t>中低压</w:t>
      </w:r>
      <w:r>
        <w:rPr>
          <w:rFonts w:ascii="仿宋_GB2312" w:eastAsia="仿宋_GB2312" w:hAnsi="仿宋" w:hint="eastAsia"/>
          <w:spacing w:val="-4"/>
          <w:sz w:val="32"/>
          <w:szCs w:val="32"/>
        </w:rPr>
        <w:t>容器（以下简称超大型容器）；其他</w:t>
      </w:r>
      <w:r>
        <w:rPr>
          <w:rFonts w:ascii="仿宋_GB2312" w:eastAsia="仿宋_GB2312" w:hint="eastAsia"/>
          <w:spacing w:val="-4"/>
          <w:sz w:val="32"/>
          <w:szCs w:val="32"/>
        </w:rPr>
        <w:t>现场制造超大型容器的单位，除具备A2级或D级压力容器制造资质外，还应当同时具备A3级压力容器制造的资源条件。</w:t>
      </w:r>
      <w:r>
        <w:rPr>
          <w:rFonts w:ascii="仿宋_GB2312" w:eastAsia="仿宋_GB2312" w:hAnsi="仿宋" w:hint="eastAsia"/>
          <w:spacing w:val="-4"/>
          <w:sz w:val="32"/>
          <w:szCs w:val="32"/>
        </w:rPr>
        <w:t>2019年5月31日前已有现场制造业绩的单位，换证时在证书</w:t>
      </w:r>
      <w:r>
        <w:rPr>
          <w:rFonts w:ascii="仿宋_GB2312" w:eastAsia="仿宋_GB2312" w:hAnsi="仿宋" w:hint="eastAsia"/>
          <w:spacing w:val="-4"/>
          <w:sz w:val="32"/>
          <w:szCs w:val="32"/>
        </w:rPr>
        <w:lastRenderedPageBreak/>
        <w:t>上注明</w:t>
      </w:r>
      <w:proofErr w:type="gramStart"/>
      <w:r>
        <w:rPr>
          <w:rFonts w:ascii="仿宋_GB2312" w:eastAsia="仿宋_GB2312" w:hAnsi="仿宋" w:hint="eastAsia"/>
          <w:spacing w:val="-4"/>
          <w:sz w:val="32"/>
          <w:szCs w:val="32"/>
        </w:rPr>
        <w:t>含现场</w:t>
      </w:r>
      <w:proofErr w:type="gramEnd"/>
      <w:r>
        <w:rPr>
          <w:rFonts w:ascii="仿宋_GB2312" w:eastAsia="仿宋_GB2312" w:hAnsi="仿宋" w:hint="eastAsia"/>
          <w:spacing w:val="-4"/>
          <w:sz w:val="32"/>
          <w:szCs w:val="32"/>
        </w:rPr>
        <w:t>制造。其他需要进行现场制造的单位，应当在首次现场制造</w:t>
      </w:r>
      <w:r>
        <w:rPr>
          <w:rFonts w:ascii="仿宋_GB2312" w:eastAsia="仿宋_GB2312" w:hint="eastAsia"/>
          <w:spacing w:val="-4"/>
          <w:sz w:val="32"/>
          <w:szCs w:val="32"/>
        </w:rPr>
        <w:t>时，由制造地监检机构确认其具备A3级压力容器制造的资源条件后出具报告，发证机关在</w:t>
      </w:r>
      <w:r>
        <w:rPr>
          <w:rFonts w:ascii="仿宋_GB2312" w:eastAsia="仿宋_GB2312" w:hAnsi="仿宋" w:hint="eastAsia"/>
          <w:spacing w:val="-4"/>
          <w:sz w:val="32"/>
          <w:szCs w:val="32"/>
        </w:rPr>
        <w:t>证书上注明</w:t>
      </w:r>
      <w:proofErr w:type="gramStart"/>
      <w:r>
        <w:rPr>
          <w:rFonts w:ascii="仿宋_GB2312" w:eastAsia="仿宋_GB2312" w:hAnsi="仿宋" w:hint="eastAsia"/>
          <w:spacing w:val="-4"/>
          <w:sz w:val="32"/>
          <w:szCs w:val="32"/>
        </w:rPr>
        <w:t>含</w:t>
      </w:r>
      <w:r>
        <w:rPr>
          <w:rFonts w:ascii="仿宋_GB2312" w:eastAsia="仿宋_GB2312" w:hint="eastAsia"/>
          <w:spacing w:val="-4"/>
          <w:sz w:val="32"/>
          <w:szCs w:val="32"/>
        </w:rPr>
        <w:t>现场</w:t>
      </w:r>
      <w:proofErr w:type="gramEnd"/>
      <w:r>
        <w:rPr>
          <w:rFonts w:ascii="仿宋_GB2312" w:eastAsia="仿宋_GB2312" w:hint="eastAsia"/>
          <w:spacing w:val="-4"/>
          <w:sz w:val="32"/>
          <w:szCs w:val="32"/>
        </w:rPr>
        <w:t>制造。</w:t>
      </w:r>
    </w:p>
    <w:p w:rsidR="00265084" w:rsidRDefault="00EA2F6E">
      <w:pPr>
        <w:overflowPunct w:val="0"/>
        <w:spacing w:line="600" w:lineRule="exact"/>
        <w:ind w:firstLineChars="200" w:firstLine="627"/>
        <w:rPr>
          <w:rFonts w:ascii="黑体" w:eastAsia="黑体" w:hAnsi="黑体"/>
          <w:sz w:val="32"/>
          <w:szCs w:val="32"/>
        </w:rPr>
      </w:pPr>
      <w:r>
        <w:rPr>
          <w:rFonts w:ascii="黑体" w:eastAsia="黑体" w:hAnsi="黑体" w:hint="eastAsia"/>
          <w:sz w:val="32"/>
          <w:szCs w:val="32"/>
        </w:rPr>
        <w:t>二、关于自我声明承诺换证</w:t>
      </w:r>
    </w:p>
    <w:p w:rsidR="00265084" w:rsidRDefault="00EA2F6E">
      <w:pPr>
        <w:overflowPunct w:val="0"/>
        <w:spacing w:line="600" w:lineRule="exact"/>
        <w:ind w:firstLineChars="200" w:firstLine="627"/>
        <w:rPr>
          <w:rFonts w:ascii="仿宋_GB2312" w:eastAsia="仿宋_GB2312" w:hAnsi="仿宋"/>
          <w:sz w:val="32"/>
          <w:szCs w:val="32"/>
        </w:rPr>
      </w:pPr>
      <w:r>
        <w:rPr>
          <w:rFonts w:ascii="楷体_GB2312" w:eastAsia="楷体_GB2312" w:hAnsi="仿宋" w:hint="eastAsia"/>
          <w:sz w:val="32"/>
          <w:szCs w:val="32"/>
        </w:rPr>
        <w:t>8.允许申请自我声明承诺换证的要求。</w:t>
      </w:r>
      <w:r>
        <w:rPr>
          <w:rFonts w:ascii="仿宋_GB2312" w:eastAsia="仿宋_GB2312" w:hAnsi="仿宋" w:hint="eastAsia"/>
          <w:sz w:val="32"/>
          <w:szCs w:val="32"/>
        </w:rPr>
        <w:t>按</w:t>
      </w:r>
      <w:r>
        <w:rPr>
          <w:rFonts w:ascii="仿宋_GB2312" w:eastAsia="仿宋_GB2312" w:hAnsi="仿宋" w:hint="eastAsia"/>
          <w:spacing w:val="-6"/>
          <w:sz w:val="32"/>
          <w:szCs w:val="32"/>
        </w:rPr>
        <w:t>新许可要求进行换证时，符合附件1的项目,生产单位可申请自我声明承诺换证。在本许可周期内受到特种设备相关行政处罚，产品在本许可周期内发生特种设备事故或正在接受特种设备事故调查处理，监督抽查中发现问题被发证机关通报批评和需要进行整改，被举报或投诉正在接受调查，以及有逃避制造安装过程监督检验行为的或与许可范围相适应的生产业绩数量不满足要求的生产单位，不允许申请自我声明承诺换证。</w:t>
      </w:r>
    </w:p>
    <w:p w:rsidR="00265084" w:rsidRDefault="00EA2F6E">
      <w:pPr>
        <w:overflowPunct w:val="0"/>
        <w:spacing w:line="600" w:lineRule="exact"/>
        <w:ind w:firstLineChars="200" w:firstLine="627"/>
        <w:rPr>
          <w:rFonts w:ascii="仿宋_GB2312" w:eastAsia="仿宋_GB2312" w:hAnsi="仿宋"/>
          <w:sz w:val="32"/>
          <w:szCs w:val="32"/>
        </w:rPr>
      </w:pPr>
      <w:r>
        <w:rPr>
          <w:rFonts w:ascii="楷体_GB2312" w:eastAsia="楷体_GB2312" w:hAnsi="仿宋" w:hint="eastAsia"/>
          <w:sz w:val="32"/>
          <w:szCs w:val="32"/>
        </w:rPr>
        <w:t>9.自我声明承诺换证的自评要求。</w:t>
      </w:r>
      <w:r>
        <w:rPr>
          <w:rFonts w:ascii="仿宋_GB2312" w:eastAsia="仿宋_GB2312" w:hAnsi="仿宋" w:hint="eastAsia"/>
          <w:sz w:val="32"/>
          <w:szCs w:val="32"/>
        </w:rPr>
        <w:t>自我声明承诺换证的单位应当对许可条件的规定要求进行自评，自评符合许可要求并进行自我承诺的，方可申请。总局负责实施许可项目的自评具体要求可在总局特种设备行政许可网页下载，省级市场监管部门可参考制订本级负责实施许可项目的自评要求。</w:t>
      </w:r>
    </w:p>
    <w:p w:rsidR="00265084" w:rsidRDefault="00EA2F6E">
      <w:pPr>
        <w:overflowPunct w:val="0"/>
        <w:spacing w:line="600" w:lineRule="exact"/>
        <w:ind w:firstLineChars="200" w:firstLine="627"/>
        <w:rPr>
          <w:rFonts w:ascii="黑体" w:eastAsia="黑体" w:hAnsi="黑体"/>
          <w:sz w:val="32"/>
          <w:szCs w:val="32"/>
        </w:rPr>
      </w:pPr>
      <w:r>
        <w:rPr>
          <w:rFonts w:ascii="黑体" w:eastAsia="黑体" w:hAnsi="黑体" w:hint="eastAsia"/>
          <w:sz w:val="32"/>
          <w:szCs w:val="32"/>
        </w:rPr>
        <w:t>三、关于特种设备作业人员和无损检测人员资格认定</w:t>
      </w:r>
    </w:p>
    <w:p w:rsidR="00265084" w:rsidRDefault="00EA2F6E">
      <w:pPr>
        <w:pStyle w:val="a3"/>
        <w:widowControl w:val="0"/>
        <w:overflowPunct w:val="0"/>
        <w:spacing w:before="0" w:beforeAutospacing="0" w:after="0" w:afterAutospacing="0" w:line="600" w:lineRule="exact"/>
        <w:ind w:firstLineChars="200" w:firstLine="627"/>
        <w:jc w:val="both"/>
        <w:rPr>
          <w:rFonts w:ascii="仿宋_GB2312" w:eastAsia="仿宋_GB2312"/>
          <w:sz w:val="32"/>
          <w:szCs w:val="32"/>
        </w:rPr>
      </w:pPr>
      <w:r>
        <w:rPr>
          <w:rFonts w:ascii="楷体_GB2312" w:eastAsia="楷体_GB2312" w:hAnsi="仿宋" w:cs="Times New Roman" w:hint="eastAsia"/>
          <w:kern w:val="2"/>
          <w:sz w:val="32"/>
          <w:szCs w:val="32"/>
        </w:rPr>
        <w:t>10.作业人员资格许可工作过渡期。</w:t>
      </w:r>
      <w:r>
        <w:rPr>
          <w:rFonts w:ascii="仿宋_GB2312" w:eastAsia="仿宋_GB2312" w:hint="eastAsia"/>
          <w:sz w:val="32"/>
          <w:szCs w:val="32"/>
        </w:rPr>
        <w:t>根据《特种设备作业人员资格认定分类与项目》（以下简称《分类与项目》）调整和新版特种设备作业人员证的印制需要，设定2019年6月1日至2019年12月31日为过渡期。过渡期内，发证机关应当按照《分类与项目》颁发新版证书；暂不具备颁发新版证书条件的，发证机关可在2019</w:t>
      </w:r>
      <w:r>
        <w:rPr>
          <w:rFonts w:ascii="仿宋_GB2312" w:eastAsia="仿宋_GB2312" w:hint="eastAsia"/>
          <w:sz w:val="32"/>
          <w:szCs w:val="32"/>
        </w:rPr>
        <w:lastRenderedPageBreak/>
        <w:t>年12月31日前按照《分类与项目》继续颁发旧版证书（即旧证书、新内容）。自2020年1月1日起，全部颁发新版证书。特种设备作业人员证书有效期按照《特种设备作业人员监督管理办法》规定执行。</w:t>
      </w:r>
    </w:p>
    <w:p w:rsidR="00265084" w:rsidRDefault="00EA2F6E">
      <w:pPr>
        <w:pStyle w:val="a3"/>
        <w:widowControl w:val="0"/>
        <w:overflowPunct w:val="0"/>
        <w:spacing w:before="0" w:beforeAutospacing="0" w:after="0" w:afterAutospacing="0" w:line="600" w:lineRule="exact"/>
        <w:ind w:firstLineChars="200" w:firstLine="627"/>
        <w:jc w:val="both"/>
        <w:rPr>
          <w:rFonts w:ascii="仿宋_GB2312" w:eastAsia="仿宋_GB2312"/>
          <w:sz w:val="32"/>
          <w:szCs w:val="32"/>
        </w:rPr>
      </w:pPr>
      <w:r>
        <w:rPr>
          <w:rFonts w:ascii="仿宋_GB2312" w:eastAsia="仿宋_GB2312" w:hint="eastAsia"/>
          <w:sz w:val="32"/>
          <w:szCs w:val="32"/>
        </w:rPr>
        <w:t>对2019年6月1日前已受理尚未发证且申请作业项目资格许可已取消的，发证机关应当告知申请人因作业项目取消，不再发放证书。自2019年6月1日起，对已取消的作业项目不再复审，证书遗失、损毁的不再补发。特种设备使用单位应当按照《特种设备安全法》第十三条的规定，对取消作业项目资格许可的作业人员进行必要的安全教育和技能培训。</w:t>
      </w:r>
    </w:p>
    <w:p w:rsidR="00265084" w:rsidRDefault="00EA2F6E">
      <w:pPr>
        <w:overflowPunct w:val="0"/>
        <w:spacing w:line="600" w:lineRule="exact"/>
        <w:ind w:firstLineChars="200" w:firstLine="627"/>
        <w:rPr>
          <w:rFonts w:ascii="仿宋_GB2312" w:eastAsia="仿宋_GB2312" w:hAnsi="仿宋"/>
          <w:sz w:val="32"/>
          <w:szCs w:val="32"/>
        </w:rPr>
      </w:pPr>
      <w:r>
        <w:rPr>
          <w:rFonts w:ascii="楷体_GB2312" w:eastAsia="楷体_GB2312" w:hAnsi="仿宋" w:hint="eastAsia"/>
          <w:sz w:val="32"/>
          <w:szCs w:val="32"/>
        </w:rPr>
        <w:t>11.作业人员新旧版证书转换。</w:t>
      </w:r>
      <w:r>
        <w:rPr>
          <w:rFonts w:ascii="仿宋_GB2312" w:eastAsia="仿宋_GB2312" w:hint="eastAsia"/>
          <w:sz w:val="32"/>
          <w:szCs w:val="32"/>
        </w:rPr>
        <w:t>旧版证书在有效期内仍然有效，复审时应当更换新版证书。发证机关依据《分类与项目》并参照《特种设备作业人员证书换发对应表》（见附件2）进行转换并颁发证书，对《分类与项目》中取消的作业项目不再换发证书。</w:t>
      </w:r>
    </w:p>
    <w:p w:rsidR="00265084" w:rsidRDefault="00EA2F6E">
      <w:pPr>
        <w:pStyle w:val="a3"/>
        <w:widowControl w:val="0"/>
        <w:overflowPunct w:val="0"/>
        <w:spacing w:before="0" w:beforeAutospacing="0" w:after="0" w:afterAutospacing="0" w:line="600" w:lineRule="exact"/>
        <w:ind w:firstLineChars="200" w:firstLine="627"/>
        <w:jc w:val="both"/>
        <w:rPr>
          <w:rFonts w:ascii="仿宋_GB2312" w:eastAsia="仿宋_GB2312"/>
          <w:sz w:val="32"/>
          <w:szCs w:val="32"/>
        </w:rPr>
      </w:pPr>
      <w:r>
        <w:rPr>
          <w:rFonts w:ascii="楷体_GB2312" w:eastAsia="楷体_GB2312" w:hAnsi="仿宋" w:cs="Times New Roman" w:hint="eastAsia"/>
          <w:kern w:val="2"/>
          <w:sz w:val="32"/>
          <w:szCs w:val="32"/>
        </w:rPr>
        <w:t>12.已受理的无损检测人员考核发证。</w:t>
      </w:r>
      <w:r>
        <w:rPr>
          <w:rFonts w:ascii="仿宋_GB2312" w:eastAsia="仿宋_GB2312" w:hint="eastAsia"/>
          <w:sz w:val="32"/>
          <w:szCs w:val="32"/>
        </w:rPr>
        <w:t>2019年6月1日前，总局已经受理的无损检测人员I级、II级（RT、UT、MT、PT）的资格申请，由总局负责完成其考核发证工作。</w:t>
      </w:r>
    </w:p>
    <w:p w:rsidR="00265084" w:rsidRDefault="00EA2F6E">
      <w:pPr>
        <w:pStyle w:val="a3"/>
        <w:widowControl w:val="0"/>
        <w:overflowPunct w:val="0"/>
        <w:spacing w:before="0" w:beforeAutospacing="0" w:after="0" w:afterAutospacing="0" w:line="600" w:lineRule="exact"/>
        <w:ind w:firstLineChars="200" w:firstLine="627"/>
        <w:jc w:val="both"/>
        <w:rPr>
          <w:rFonts w:ascii="仿宋_GB2312" w:eastAsia="仿宋_GB2312"/>
          <w:sz w:val="32"/>
          <w:szCs w:val="32"/>
        </w:rPr>
      </w:pPr>
      <w:r>
        <w:rPr>
          <w:rFonts w:ascii="楷体_GB2312" w:eastAsia="楷体_GB2312" w:hAnsi="仿宋" w:cs="Times New Roman" w:hint="eastAsia"/>
          <w:kern w:val="2"/>
          <w:sz w:val="32"/>
          <w:szCs w:val="32"/>
        </w:rPr>
        <w:t>13.考试机构和题库。</w:t>
      </w:r>
      <w:r>
        <w:rPr>
          <w:rFonts w:ascii="仿宋_GB2312" w:eastAsia="仿宋_GB2312" w:hint="eastAsia"/>
          <w:sz w:val="32"/>
          <w:szCs w:val="32"/>
        </w:rPr>
        <w:t>发证机关应当将所确定的考试机构相关信息向社会公开发布，方便申请人参加考试。省级市场监管部门</w:t>
      </w:r>
      <w:r>
        <w:rPr>
          <w:rStyle w:val="001Char"/>
          <w:rFonts w:ascii="仿宋_GB2312" w:eastAsia="仿宋_GB2312" w:hint="default"/>
          <w:sz w:val="32"/>
          <w:szCs w:val="32"/>
        </w:rPr>
        <w:t>负责</w:t>
      </w:r>
      <w:r>
        <w:rPr>
          <w:rFonts w:ascii="仿宋_GB2312" w:eastAsia="仿宋_GB2312" w:hint="eastAsia"/>
          <w:sz w:val="32"/>
          <w:szCs w:val="32"/>
        </w:rPr>
        <w:t>依据作业人员考试大纲，</w:t>
      </w:r>
      <w:r>
        <w:rPr>
          <w:rStyle w:val="001Char"/>
          <w:rFonts w:ascii="仿宋_GB2312" w:eastAsia="仿宋_GB2312" w:hAnsi="仿宋" w:hint="default"/>
          <w:sz w:val="32"/>
          <w:szCs w:val="32"/>
        </w:rPr>
        <w:t>组织考试题库建设或者采用全国统一考试题库</w:t>
      </w:r>
      <w:r>
        <w:rPr>
          <w:rFonts w:ascii="仿宋_GB2312" w:eastAsia="仿宋_GB2312" w:hAnsi="仿宋" w:hint="eastAsia"/>
          <w:sz w:val="32"/>
          <w:szCs w:val="32"/>
        </w:rPr>
        <w:t>，</w:t>
      </w:r>
      <w:r>
        <w:rPr>
          <w:rFonts w:ascii="仿宋_GB2312" w:eastAsia="仿宋_GB2312" w:hint="eastAsia"/>
          <w:sz w:val="32"/>
          <w:szCs w:val="32"/>
        </w:rPr>
        <w:t>并于2019年12月31日前启用新题库。</w:t>
      </w:r>
    </w:p>
    <w:p w:rsidR="00265084" w:rsidRDefault="00EA2F6E">
      <w:pPr>
        <w:pStyle w:val="a3"/>
        <w:widowControl w:val="0"/>
        <w:overflowPunct w:val="0"/>
        <w:spacing w:before="0" w:beforeAutospacing="0" w:after="0" w:afterAutospacing="0" w:line="600" w:lineRule="exact"/>
        <w:ind w:firstLineChars="200" w:firstLine="627"/>
        <w:jc w:val="both"/>
        <w:rPr>
          <w:rFonts w:ascii="仿宋_GB2312" w:eastAsia="仿宋_GB2312"/>
          <w:sz w:val="32"/>
          <w:szCs w:val="32"/>
        </w:rPr>
      </w:pPr>
      <w:r>
        <w:rPr>
          <w:rFonts w:ascii="楷体_GB2312" w:eastAsia="楷体_GB2312" w:hAnsi="仿宋" w:cs="Times New Roman" w:hint="eastAsia"/>
          <w:kern w:val="2"/>
          <w:sz w:val="32"/>
          <w:szCs w:val="32"/>
        </w:rPr>
        <w:t>14.发证信息上传。</w:t>
      </w:r>
      <w:r>
        <w:rPr>
          <w:rFonts w:ascii="仿宋_GB2312" w:eastAsia="仿宋_GB2312" w:hAnsi="仿宋" w:cs="Times New Roman" w:hint="eastAsia"/>
          <w:sz w:val="32"/>
          <w:szCs w:val="32"/>
        </w:rPr>
        <w:t>各省级市场监管部门应当负责将实施许可</w:t>
      </w:r>
      <w:r>
        <w:rPr>
          <w:rFonts w:ascii="仿宋_GB2312" w:eastAsia="仿宋_GB2312" w:hAnsi="仿宋" w:cs="Times New Roman" w:hint="eastAsia"/>
          <w:sz w:val="32"/>
          <w:szCs w:val="32"/>
        </w:rPr>
        <w:lastRenderedPageBreak/>
        <w:t>的特种设备作业人员和无损检测人员相关信息及时上传总局“特种设备人员数据库”，并在“全国特种设备公示信息查询平台”（www.cnse.gov.cn）同步公示，供公众查询。</w:t>
      </w:r>
    </w:p>
    <w:p w:rsidR="00265084" w:rsidRDefault="00EA2F6E">
      <w:pPr>
        <w:overflowPunct w:val="0"/>
        <w:spacing w:line="600" w:lineRule="exact"/>
        <w:ind w:firstLineChars="200" w:firstLine="627"/>
        <w:rPr>
          <w:rFonts w:ascii="黑体" w:eastAsia="黑体" w:hAnsi="黑体"/>
          <w:sz w:val="32"/>
          <w:szCs w:val="32"/>
        </w:rPr>
      </w:pPr>
      <w:r>
        <w:rPr>
          <w:rFonts w:ascii="黑体" w:eastAsia="黑体" w:hAnsi="黑体" w:hint="eastAsia"/>
          <w:sz w:val="32"/>
          <w:szCs w:val="32"/>
        </w:rPr>
        <w:t>四、其他</w:t>
      </w:r>
    </w:p>
    <w:p w:rsidR="00265084" w:rsidRDefault="00EA2F6E">
      <w:pPr>
        <w:overflowPunct w:val="0"/>
        <w:spacing w:line="600" w:lineRule="exact"/>
        <w:ind w:firstLineChars="200" w:firstLine="627"/>
        <w:rPr>
          <w:rFonts w:ascii="仿宋_GB2312" w:eastAsia="仿宋_GB2312" w:hAnsi="仿宋" w:cs="仿宋"/>
          <w:sz w:val="32"/>
          <w:szCs w:val="32"/>
        </w:rPr>
      </w:pPr>
      <w:r>
        <w:rPr>
          <w:rFonts w:ascii="楷体_GB2312" w:eastAsia="楷体_GB2312" w:hAnsi="仿宋" w:hint="eastAsia"/>
          <w:sz w:val="32"/>
          <w:szCs w:val="32"/>
        </w:rPr>
        <w:t>15.无需许可的事项。</w:t>
      </w:r>
      <w:r>
        <w:rPr>
          <w:rFonts w:ascii="仿宋_GB2312" w:eastAsia="仿宋_GB2312" w:hAnsi="仿宋" w:hint="eastAsia"/>
          <w:sz w:val="32"/>
          <w:szCs w:val="32"/>
        </w:rPr>
        <w:t>对于按新许可要求无需进行许可且已经受理并未发放证书的项目，发证机关应当终止许可程序，并告知申请者不再纳入许可范围，提醒其加强管理。2019年</w:t>
      </w:r>
      <w:r>
        <w:rPr>
          <w:rFonts w:ascii="仿宋_GB2312" w:eastAsia="仿宋_GB2312" w:hAnsi="仿宋" w:cs="仿宋" w:hint="eastAsia"/>
          <w:sz w:val="32"/>
          <w:szCs w:val="32"/>
        </w:rPr>
        <w:t>6月1日后车用气瓶安装无需许可，车用气瓶安装监督检验机构应当按照《道路机动车辆生产企业及产品公告》或者当地政府及公安交通管理部门的有关规定和特种设备安全技术规范要求继续实施监督检验，使用登记机关应当对监督检验合格的车用气瓶办理使用登记。</w:t>
      </w:r>
    </w:p>
    <w:p w:rsidR="00265084" w:rsidRDefault="00EA2F6E">
      <w:pPr>
        <w:overflowPunct w:val="0"/>
        <w:spacing w:line="600" w:lineRule="exact"/>
        <w:ind w:firstLineChars="200" w:firstLine="627"/>
        <w:rPr>
          <w:rFonts w:ascii="仿宋_GB2312" w:eastAsia="仿宋_GB2312"/>
          <w:sz w:val="32"/>
          <w:szCs w:val="32"/>
        </w:rPr>
      </w:pPr>
      <w:r>
        <w:rPr>
          <w:rFonts w:ascii="楷体_GB2312" w:eastAsia="楷体_GB2312" w:hAnsi="仿宋" w:hint="eastAsia"/>
          <w:sz w:val="32"/>
          <w:szCs w:val="32"/>
        </w:rPr>
        <w:t>16.压力容器压力管道设计审核人员考试。</w:t>
      </w:r>
      <w:r>
        <w:rPr>
          <w:rFonts w:ascii="仿宋_GB2312" w:eastAsia="仿宋_GB2312" w:hAnsi="仿宋" w:cs="仿宋" w:hint="eastAsia"/>
          <w:sz w:val="32"/>
          <w:szCs w:val="32"/>
        </w:rPr>
        <w:t>鉴定评审机构开展压力容器压力管道设计条件和能力评审时，应当统一使用考试平台对被评审单位的设计审批人员进行现场考试，合格分数为70分。对已持有压力容器压力管道设计审批人员证的人员，继续按《质检总局办公厅关于承压特种设备安全监察工作有关问题意见的通知》（质检办</w:t>
      </w:r>
      <w:proofErr w:type="gramStart"/>
      <w:r>
        <w:rPr>
          <w:rFonts w:ascii="仿宋_GB2312" w:eastAsia="仿宋_GB2312" w:hAnsi="仿宋" w:cs="仿宋" w:hint="eastAsia"/>
          <w:sz w:val="32"/>
          <w:szCs w:val="32"/>
        </w:rPr>
        <w:t>特</w:t>
      </w:r>
      <w:proofErr w:type="gramEnd"/>
      <w:r>
        <w:rPr>
          <w:rFonts w:ascii="仿宋_GB2312" w:eastAsia="仿宋_GB2312" w:hAnsi="仿宋" w:cs="仿宋" w:hint="eastAsia"/>
          <w:sz w:val="32"/>
          <w:szCs w:val="32"/>
        </w:rPr>
        <w:t>函〔2017〕1336号）执行。</w:t>
      </w:r>
    </w:p>
    <w:p w:rsidR="00265084" w:rsidRDefault="00EA2F6E">
      <w:pPr>
        <w:overflowPunct w:val="0"/>
        <w:spacing w:line="600" w:lineRule="exact"/>
        <w:ind w:leftChars="-26" w:left="-53" w:firstLineChars="200" w:firstLine="627"/>
        <w:rPr>
          <w:rFonts w:ascii="仿宋_GB2312" w:eastAsia="仿宋_GB2312" w:hAnsi="仿宋"/>
          <w:sz w:val="32"/>
          <w:szCs w:val="32"/>
        </w:rPr>
      </w:pPr>
      <w:r>
        <w:rPr>
          <w:rFonts w:ascii="楷体_GB2312" w:eastAsia="楷体_GB2312" w:hAnsi="仿宋" w:hint="eastAsia"/>
          <w:sz w:val="32"/>
          <w:szCs w:val="32"/>
        </w:rPr>
        <w:t>17.压力管道元件型式试验。</w:t>
      </w:r>
      <w:r>
        <w:rPr>
          <w:rFonts w:ascii="仿宋_GB2312" w:eastAsia="仿宋_GB2312" w:hAnsi="仿宋" w:hint="eastAsia"/>
          <w:sz w:val="32"/>
          <w:szCs w:val="32"/>
        </w:rPr>
        <w:t>在《特种设备型式试验机构核准规则》修订前，压力管道元件中的有色金属管、球墨铸铁管、金属与金属复合管，金属与金属复合管件，阻火器，其他非金属材料管与管件、非金属与非金属复合管、非金属与非金属复合管件、其他非金属阀门，分别由取得DGX（压力管道用钢管）、DYX（有缝管件、</w:t>
      </w:r>
      <w:r>
        <w:rPr>
          <w:rFonts w:ascii="仿宋_GB2312" w:eastAsia="仿宋_GB2312" w:hAnsi="仿宋" w:hint="eastAsia"/>
          <w:sz w:val="32"/>
          <w:szCs w:val="32"/>
        </w:rPr>
        <w:lastRenderedPageBreak/>
        <w:t>无缝管件）、DYX（阻火器）、DJX（压力管道用非金属管与管件）型式试验资格的特种设备检验检测机构按照相关安全技术规范和标准进行型式试验。</w:t>
      </w:r>
    </w:p>
    <w:p w:rsidR="00265084" w:rsidRDefault="00EA2F6E">
      <w:pPr>
        <w:overflowPunct w:val="0"/>
        <w:spacing w:line="600" w:lineRule="exact"/>
        <w:ind w:leftChars="-26" w:left="-53" w:firstLineChars="200" w:firstLine="627"/>
        <w:rPr>
          <w:rFonts w:ascii="仿宋_GB2312" w:eastAsia="仿宋_GB2312" w:hAnsi="仿宋"/>
          <w:sz w:val="32"/>
          <w:szCs w:val="32"/>
        </w:rPr>
      </w:pPr>
      <w:r>
        <w:rPr>
          <w:rFonts w:ascii="楷体_GB2312" w:eastAsia="楷体_GB2312" w:hAnsi="仿宋" w:hint="eastAsia"/>
          <w:sz w:val="32"/>
          <w:szCs w:val="32"/>
        </w:rPr>
        <w:t>18.A级锅炉部件。</w:t>
      </w:r>
      <w:r>
        <w:rPr>
          <w:rFonts w:ascii="仿宋_GB2312" w:eastAsia="仿宋_GB2312" w:hAnsi="仿宋" w:hint="eastAsia"/>
          <w:sz w:val="32"/>
          <w:szCs w:val="32"/>
        </w:rPr>
        <w:t>原持有膜式水冷</w:t>
      </w:r>
      <w:proofErr w:type="gramStart"/>
      <w:r>
        <w:rPr>
          <w:rFonts w:ascii="仿宋_GB2312" w:eastAsia="仿宋_GB2312" w:hAnsi="仿宋" w:hint="eastAsia"/>
          <w:sz w:val="32"/>
          <w:szCs w:val="32"/>
        </w:rPr>
        <w:t>壁项目</w:t>
      </w:r>
      <w:proofErr w:type="gramEnd"/>
      <w:r>
        <w:rPr>
          <w:rFonts w:ascii="仿宋_GB2312" w:eastAsia="仿宋_GB2312" w:hAnsi="仿宋" w:hint="eastAsia"/>
          <w:sz w:val="32"/>
          <w:szCs w:val="32"/>
        </w:rPr>
        <w:t>的单位可以制造各类膜片式的受热面。《特种设备生产单位许可目录》已把A级锅炉部件许可范围中的膜式水冷</w:t>
      </w:r>
      <w:proofErr w:type="gramStart"/>
      <w:r>
        <w:rPr>
          <w:rFonts w:ascii="仿宋_GB2312" w:eastAsia="仿宋_GB2312" w:hAnsi="仿宋" w:hint="eastAsia"/>
          <w:sz w:val="32"/>
          <w:szCs w:val="32"/>
        </w:rPr>
        <w:t>壁调整</w:t>
      </w:r>
      <w:proofErr w:type="gramEnd"/>
      <w:r>
        <w:rPr>
          <w:rFonts w:ascii="仿宋_GB2312" w:eastAsia="仿宋_GB2312" w:hAnsi="仿宋" w:hint="eastAsia"/>
          <w:sz w:val="32"/>
          <w:szCs w:val="32"/>
        </w:rPr>
        <w:t>为膜式壁。</w:t>
      </w:r>
    </w:p>
    <w:p w:rsidR="00265084" w:rsidRDefault="00EA2F6E">
      <w:pPr>
        <w:overflowPunct w:val="0"/>
        <w:spacing w:line="600" w:lineRule="exact"/>
        <w:ind w:leftChars="-26" w:left="-53" w:firstLineChars="200" w:firstLine="627"/>
        <w:rPr>
          <w:rFonts w:ascii="仿宋_GB2312" w:eastAsia="仿宋_GB2312" w:hAnsi="仿宋"/>
          <w:sz w:val="32"/>
          <w:szCs w:val="32"/>
        </w:rPr>
      </w:pPr>
      <w:r>
        <w:rPr>
          <w:rFonts w:ascii="楷体_GB2312" w:eastAsia="楷体_GB2312" w:hAnsi="仿宋" w:hint="eastAsia"/>
          <w:sz w:val="32"/>
          <w:szCs w:val="32"/>
        </w:rPr>
        <w:t>19.机电类特种设备及其部件和安全保护装置。</w:t>
      </w:r>
      <w:r>
        <w:rPr>
          <w:rFonts w:ascii="仿宋_GB2312" w:eastAsia="仿宋_GB2312" w:hAnsi="仿宋" w:hint="eastAsia"/>
          <w:sz w:val="32"/>
          <w:szCs w:val="32"/>
        </w:rPr>
        <w:t>机</w:t>
      </w:r>
      <w:r>
        <w:rPr>
          <w:rFonts w:ascii="仿宋_GB2312" w:eastAsia="仿宋_GB2312" w:hAnsi="仿宋" w:hint="eastAsia"/>
          <w:spacing w:val="-6"/>
          <w:sz w:val="32"/>
          <w:szCs w:val="32"/>
        </w:rPr>
        <w:t>电类特种设备，以及电梯、起重机、客运索道部件和安全保护装置等，不再进行型式试验备案，相关型式试验报告和型式试验证书上传特种设备型式试验公示平台（</w:t>
      </w:r>
      <w:r w:rsidR="00EC45E7">
        <w:rPr>
          <w:rFonts w:ascii="仿宋_GB2312" w:eastAsia="仿宋_GB2312" w:hAnsi="仿宋"/>
          <w:spacing w:val="-6"/>
          <w:sz w:val="32"/>
          <w:szCs w:val="32"/>
        </w:rPr>
        <w:t>xssy.cpase.org.cn:8080/</w:t>
      </w:r>
      <w:proofErr w:type="spellStart"/>
      <w:r w:rsidR="00EC45E7">
        <w:rPr>
          <w:rFonts w:ascii="仿宋_GB2312" w:eastAsia="仿宋_GB2312" w:hAnsi="仿宋"/>
          <w:spacing w:val="-6"/>
          <w:sz w:val="32"/>
          <w:szCs w:val="32"/>
        </w:rPr>
        <w:t>eqptest</w:t>
      </w:r>
      <w:proofErr w:type="spellEnd"/>
      <w:r>
        <w:rPr>
          <w:rFonts w:ascii="仿宋_GB2312" w:eastAsia="仿宋_GB2312" w:hAnsi="仿宋" w:hint="eastAsia"/>
          <w:spacing w:val="-6"/>
          <w:sz w:val="32"/>
          <w:szCs w:val="32"/>
        </w:rPr>
        <w:t>）进行公示，生产单位应当按照型式试验报告和型式试验证书确定的范围开展相应的生产活动。</w:t>
      </w:r>
    </w:p>
    <w:p w:rsidR="00265084" w:rsidRDefault="00EA2F6E">
      <w:pPr>
        <w:overflowPunct w:val="0"/>
        <w:spacing w:line="600" w:lineRule="exact"/>
        <w:ind w:leftChars="-26" w:left="-53" w:firstLineChars="200" w:firstLine="627"/>
        <w:rPr>
          <w:rFonts w:ascii="仿宋_GB2312" w:eastAsia="仿宋_GB2312" w:hAnsi="仿宋"/>
          <w:sz w:val="32"/>
          <w:szCs w:val="32"/>
        </w:rPr>
      </w:pPr>
      <w:r>
        <w:rPr>
          <w:rFonts w:ascii="楷体_GB2312" w:eastAsia="楷体_GB2312" w:hAnsi="仿宋" w:hint="eastAsia"/>
          <w:sz w:val="32"/>
          <w:szCs w:val="32"/>
        </w:rPr>
        <w:t>20. 客运索道制造许可实施。</w:t>
      </w:r>
      <w:r>
        <w:rPr>
          <w:rFonts w:ascii="仿宋_GB2312" w:eastAsia="仿宋_GB2312" w:hAnsi="仿宋" w:hint="eastAsia"/>
          <w:sz w:val="32"/>
          <w:szCs w:val="32"/>
        </w:rPr>
        <w:t>客运架空索道、客运缆车制造许可过渡期1年，2020年6月1日起，从事客运架空索道、客运缆车制造的单位应当按新许可要求取得制造许可。对申请单位具有近5年内客运架空索道、客运缆车相应项目承建业绩，在2020年1月1日完成许可现场鉴定评审的，查验相应项目，对试制造样机不做要求。</w:t>
      </w:r>
    </w:p>
    <w:p w:rsidR="00265084" w:rsidRDefault="00EA2F6E">
      <w:pPr>
        <w:overflowPunct w:val="0"/>
        <w:spacing w:line="600" w:lineRule="exact"/>
        <w:ind w:leftChars="-26" w:left="-53" w:firstLineChars="200" w:firstLine="627"/>
        <w:rPr>
          <w:rFonts w:ascii="仿宋_GB2312" w:eastAsia="仿宋_GB2312" w:hAnsi="仿宋"/>
          <w:sz w:val="32"/>
          <w:szCs w:val="32"/>
        </w:rPr>
      </w:pPr>
      <w:r>
        <w:rPr>
          <w:rFonts w:ascii="楷体_GB2312" w:eastAsia="楷体_GB2312" w:hAnsi="仿宋" w:hint="eastAsia"/>
          <w:sz w:val="32"/>
          <w:szCs w:val="32"/>
        </w:rPr>
        <w:t>21.无动力类大型游乐设施制造许可。</w:t>
      </w:r>
      <w:r>
        <w:rPr>
          <w:rFonts w:ascii="仿宋_GB2312" w:eastAsia="仿宋_GB2312" w:hAnsi="仿宋" w:hint="eastAsia"/>
          <w:sz w:val="32"/>
          <w:szCs w:val="32"/>
        </w:rPr>
        <w:t>2019年5月31日前已经按照《机电类特种设备制造许可规则（试行）》（国质检锅〔2003〕174号）通过产品型式试验方式取得无动力类大型游乐设施制造许可的，原制造许可证于2020年6月1日失效。相关单位应当于2020</w:t>
      </w:r>
      <w:r>
        <w:rPr>
          <w:rFonts w:ascii="仿宋_GB2312" w:eastAsia="仿宋_GB2312" w:hAnsi="仿宋" w:hint="eastAsia"/>
          <w:sz w:val="32"/>
          <w:szCs w:val="32"/>
        </w:rPr>
        <w:lastRenderedPageBreak/>
        <w:t>年6月1日前按照新许可要求通过鉴定评审后取得相应许可证，方可继续从事相应制造活动。</w:t>
      </w:r>
    </w:p>
    <w:p w:rsidR="00265084" w:rsidRDefault="00265084">
      <w:pPr>
        <w:overflowPunct w:val="0"/>
        <w:spacing w:line="600" w:lineRule="exact"/>
        <w:ind w:leftChars="-26" w:left="-53" w:firstLineChars="200" w:firstLine="627"/>
        <w:rPr>
          <w:rFonts w:ascii="仿宋_GB2312" w:eastAsia="仿宋_GB2312" w:hAnsi="仿宋"/>
          <w:sz w:val="32"/>
          <w:szCs w:val="32"/>
        </w:rPr>
      </w:pPr>
      <w:bookmarkStart w:id="8" w:name="_GoBack"/>
      <w:bookmarkEnd w:id="8"/>
    </w:p>
    <w:p w:rsidR="00265084" w:rsidRDefault="00265084">
      <w:pPr>
        <w:overflowPunct w:val="0"/>
        <w:spacing w:line="600" w:lineRule="exact"/>
        <w:ind w:leftChars="-26" w:left="-53" w:firstLineChars="200" w:firstLine="627"/>
        <w:rPr>
          <w:rFonts w:ascii="仿宋_GB2312" w:eastAsia="仿宋_GB2312" w:hAnsi="仿宋"/>
          <w:sz w:val="32"/>
          <w:szCs w:val="32"/>
        </w:rPr>
      </w:pPr>
    </w:p>
    <w:p w:rsidR="00265084" w:rsidRDefault="00EA2F6E">
      <w:pPr>
        <w:overflowPunct w:val="0"/>
        <w:spacing w:line="600" w:lineRule="exact"/>
        <w:ind w:firstLineChars="200" w:firstLine="627"/>
        <w:rPr>
          <w:rFonts w:ascii="仿宋_GB2312" w:eastAsia="仿宋_GB2312" w:hAnsi="仿宋"/>
          <w:sz w:val="32"/>
          <w:szCs w:val="32"/>
        </w:rPr>
      </w:pPr>
      <w:r>
        <w:rPr>
          <w:rFonts w:ascii="仿宋_GB2312" w:eastAsia="仿宋_GB2312" w:hAnsi="仿宋" w:hint="eastAsia"/>
          <w:sz w:val="32"/>
          <w:szCs w:val="32"/>
        </w:rPr>
        <w:t>附件：1.新旧生产单位许可项目对应表</w:t>
      </w:r>
    </w:p>
    <w:p w:rsidR="00265084" w:rsidRDefault="00EA2F6E">
      <w:pPr>
        <w:overflowPunct w:val="0"/>
        <w:spacing w:line="600" w:lineRule="exact"/>
        <w:ind w:firstLineChars="214" w:firstLine="671"/>
        <w:rPr>
          <w:rFonts w:ascii="仿宋_GB2312" w:eastAsia="仿宋_GB2312"/>
          <w:sz w:val="32"/>
          <w:szCs w:val="32"/>
        </w:rPr>
      </w:pPr>
      <w:r>
        <w:rPr>
          <w:rFonts w:ascii="仿宋_GB2312" w:eastAsia="仿宋_GB2312" w:hAnsi="仿宋" w:hint="eastAsia"/>
          <w:sz w:val="32"/>
          <w:szCs w:val="32"/>
        </w:rPr>
        <w:t xml:space="preserve">      2.</w:t>
      </w:r>
      <w:r>
        <w:rPr>
          <w:rFonts w:ascii="仿宋_GB2312" w:eastAsia="仿宋_GB2312" w:hint="eastAsia"/>
          <w:sz w:val="32"/>
          <w:szCs w:val="32"/>
        </w:rPr>
        <w:t>特种设备作业人员证书换发对应表</w:t>
      </w:r>
    </w:p>
    <w:p w:rsidR="00265084" w:rsidRDefault="00265084">
      <w:pPr>
        <w:overflowPunct w:val="0"/>
        <w:spacing w:line="600" w:lineRule="exact"/>
        <w:ind w:firstLineChars="188" w:firstLine="590"/>
        <w:rPr>
          <w:rFonts w:ascii="仿宋_GB2312" w:eastAsia="仿宋_GB2312"/>
          <w:sz w:val="32"/>
          <w:szCs w:val="32"/>
        </w:rPr>
      </w:pPr>
    </w:p>
    <w:p w:rsidR="00265084" w:rsidRDefault="00265084">
      <w:pPr>
        <w:overflowPunct w:val="0"/>
        <w:spacing w:line="600" w:lineRule="exact"/>
        <w:ind w:firstLineChars="188" w:firstLine="590"/>
        <w:rPr>
          <w:rFonts w:ascii="仿宋_GB2312" w:eastAsia="仿宋_GB2312"/>
          <w:sz w:val="32"/>
          <w:szCs w:val="32"/>
        </w:rPr>
      </w:pPr>
    </w:p>
    <w:p w:rsidR="00265084" w:rsidRDefault="00265084">
      <w:pPr>
        <w:overflowPunct w:val="0"/>
        <w:spacing w:line="600" w:lineRule="exact"/>
        <w:ind w:firstLineChars="188" w:firstLine="590"/>
        <w:rPr>
          <w:rFonts w:ascii="仿宋_GB2312" w:eastAsia="仿宋_GB2312"/>
          <w:sz w:val="32"/>
          <w:szCs w:val="32"/>
        </w:rPr>
      </w:pPr>
    </w:p>
    <w:p w:rsidR="00265084" w:rsidRDefault="00C22EF9" w:rsidP="004D5C3F">
      <w:pPr>
        <w:overflowPunct w:val="0"/>
        <w:spacing w:line="600" w:lineRule="exact"/>
        <w:ind w:rightChars="466" w:right="949" w:firstLineChars="188" w:firstLine="383"/>
        <w:jc w:val="right"/>
        <w:rPr>
          <w:rFonts w:ascii="仿宋_GB2312" w:eastAsia="仿宋_GB2312"/>
          <w:sz w:val="32"/>
          <w:szCs w:val="32"/>
        </w:rPr>
      </w:pPr>
      <w:r>
        <w:pict>
          <v:shapetype id="_x0000_t201" coordsize="21600,21600" o:spt="201" path="m,l,21600r21600,l21600,xe">
            <v:stroke joinstyle="miter"/>
            <v:path shadowok="f" o:extrusionok="f" strokeok="f" fillok="f" o:connecttype="rect"/>
            <o:lock v:ext="edit" shapetype="t"/>
          </v:shapetype>
          <v:shape id="_x0000_s1027" type="#_x0000_t201" alt="GZ_TYPE" style="position:absolute;left:0;text-align:left;margin-left:260.3pt;margin-top:-59.75pt;width:127.85pt;height:127.25pt;z-index:-251658240;visibility:visible" stroked="f">
            <v:imagedata r:id="rId14" o:title=""/>
          </v:shape>
        </w:pict>
      </w:r>
      <w:r w:rsidR="00EA2F6E">
        <w:rPr>
          <w:rFonts w:ascii="仿宋_GB2312" w:eastAsia="仿宋_GB2312" w:hint="eastAsia"/>
          <w:sz w:val="32"/>
          <w:szCs w:val="32"/>
        </w:rPr>
        <w:t xml:space="preserve">                         市场监管总局办公厅</w:t>
      </w:r>
    </w:p>
    <w:p w:rsidR="00265084" w:rsidRDefault="00EA2F6E">
      <w:pPr>
        <w:overflowPunct w:val="0"/>
        <w:spacing w:line="600" w:lineRule="exact"/>
        <w:ind w:rightChars="569" w:right="1158" w:firstLineChars="188" w:firstLine="590"/>
        <w:jc w:val="right"/>
        <w:rPr>
          <w:rFonts w:ascii="仿宋_GB2312" w:eastAsia="仿宋_GB2312"/>
          <w:sz w:val="32"/>
          <w:szCs w:val="32"/>
        </w:rPr>
      </w:pPr>
      <w:r>
        <w:rPr>
          <w:rFonts w:ascii="仿宋_GB2312" w:eastAsia="仿宋_GB2312" w:hint="eastAsia"/>
          <w:sz w:val="32"/>
          <w:szCs w:val="32"/>
        </w:rPr>
        <w:t xml:space="preserve">                           2019年5月27日</w:t>
      </w:r>
    </w:p>
    <w:p w:rsidR="00265084" w:rsidRDefault="00EA2F6E">
      <w:pPr>
        <w:overflowPunct w:val="0"/>
        <w:spacing w:line="600" w:lineRule="exact"/>
        <w:ind w:firstLineChars="200" w:firstLine="627"/>
        <w:rPr>
          <w:rFonts w:ascii="仿宋_GB2312" w:eastAsia="仿宋_GB2312" w:hAnsi="黑体"/>
        </w:rPr>
      </w:pPr>
      <w:r>
        <w:rPr>
          <w:rFonts w:ascii="仿宋_GB2312" w:eastAsia="仿宋_GB2312" w:hint="eastAsia"/>
          <w:sz w:val="32"/>
          <w:szCs w:val="32"/>
        </w:rPr>
        <w:t>（此件公开发布）</w:t>
      </w:r>
      <w:r>
        <w:rPr>
          <w:rFonts w:ascii="仿宋_GB2312" w:eastAsia="仿宋_GB2312" w:hAnsi="黑体" w:hint="eastAsia"/>
          <w:sz w:val="32"/>
          <w:szCs w:val="32"/>
        </w:rPr>
        <w:t xml:space="preserve">    </w:t>
      </w:r>
      <w:r>
        <w:rPr>
          <w:rFonts w:ascii="仿宋_GB2312" w:eastAsia="仿宋_GB2312" w:hint="eastAsia"/>
        </w:rPr>
        <w:br w:type="page"/>
      </w:r>
      <w:r>
        <w:rPr>
          <w:rFonts w:ascii="黑体" w:eastAsia="黑体" w:hAnsi="黑体" w:hint="eastAsia"/>
          <w:sz w:val="32"/>
          <w:szCs w:val="32"/>
        </w:rPr>
        <w:lastRenderedPageBreak/>
        <w:t xml:space="preserve">附件1 </w:t>
      </w:r>
    </w:p>
    <w:p w:rsidR="00265084" w:rsidRDefault="00EA2F6E">
      <w:pPr>
        <w:jc w:val="center"/>
        <w:rPr>
          <w:rFonts w:ascii="方正小标宋简体" w:eastAsia="方正小标宋简体" w:hAnsi="黑体"/>
          <w:sz w:val="44"/>
          <w:szCs w:val="44"/>
        </w:rPr>
      </w:pPr>
      <w:r>
        <w:rPr>
          <w:rFonts w:ascii="方正小标宋简体" w:eastAsia="方正小标宋简体" w:hAnsi="黑体" w:hint="eastAsia"/>
          <w:sz w:val="44"/>
          <w:szCs w:val="44"/>
        </w:rPr>
        <w:t>新旧生产单位许可项目对应表</w:t>
      </w:r>
    </w:p>
    <w:p w:rsidR="00265084" w:rsidRDefault="00265084">
      <w:pPr>
        <w:ind w:firstLineChars="188" w:firstLine="815"/>
        <w:jc w:val="center"/>
        <w:rPr>
          <w:rFonts w:ascii="仿宋_GB2312" w:eastAsia="仿宋_GB2312" w:hAnsi="黑体"/>
          <w:sz w:val="44"/>
          <w:szCs w:val="44"/>
        </w:rPr>
      </w:pPr>
    </w:p>
    <w:tbl>
      <w:tblPr>
        <w:tblW w:w="90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52"/>
        <w:gridCol w:w="3402"/>
        <w:gridCol w:w="3119"/>
      </w:tblGrid>
      <w:tr w:rsidR="00265084">
        <w:trPr>
          <w:trHeight w:val="394"/>
          <w:tblHeader/>
          <w:jc w:val="center"/>
        </w:trPr>
        <w:tc>
          <w:tcPr>
            <w:tcW w:w="2552" w:type="dxa"/>
            <w:tcBorders>
              <w:top w:val="single" w:sz="12" w:space="0" w:color="auto"/>
              <w:left w:val="single" w:sz="12" w:space="0" w:color="auto"/>
              <w:bottom w:val="single" w:sz="6" w:space="0" w:color="auto"/>
              <w:right w:val="single" w:sz="6" w:space="0" w:color="auto"/>
            </w:tcBorders>
            <w:vAlign w:val="center"/>
            <w:hideMark/>
          </w:tcPr>
          <w:p w:rsidR="00265084" w:rsidRDefault="00EA2F6E">
            <w:pPr>
              <w:spacing w:line="240" w:lineRule="atLeast"/>
              <w:jc w:val="center"/>
              <w:rPr>
                <w:rFonts w:ascii="黑体" w:eastAsia="黑体" w:hAnsi="黑体"/>
                <w:sz w:val="28"/>
                <w:szCs w:val="28"/>
              </w:rPr>
            </w:pPr>
            <w:r>
              <w:rPr>
                <w:rFonts w:ascii="黑体" w:eastAsia="黑体" w:hAnsi="黑体" w:hint="eastAsia"/>
                <w:sz w:val="28"/>
                <w:szCs w:val="28"/>
              </w:rPr>
              <w:t>许可种类</w:t>
            </w:r>
          </w:p>
        </w:tc>
        <w:tc>
          <w:tcPr>
            <w:tcW w:w="3402" w:type="dxa"/>
            <w:tcBorders>
              <w:top w:val="single" w:sz="12"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黑体" w:eastAsia="黑体" w:hAnsi="黑体"/>
                <w:sz w:val="28"/>
                <w:szCs w:val="28"/>
              </w:rPr>
            </w:pPr>
            <w:r>
              <w:rPr>
                <w:rFonts w:ascii="黑体" w:eastAsia="黑体" w:hAnsi="黑体" w:hint="eastAsia"/>
                <w:sz w:val="28"/>
                <w:szCs w:val="28"/>
              </w:rPr>
              <w:t>原许可级别</w:t>
            </w:r>
          </w:p>
        </w:tc>
        <w:tc>
          <w:tcPr>
            <w:tcW w:w="3119" w:type="dxa"/>
            <w:tcBorders>
              <w:top w:val="single" w:sz="12"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黑体" w:eastAsia="黑体" w:hAnsi="黑体"/>
                <w:sz w:val="28"/>
                <w:szCs w:val="28"/>
              </w:rPr>
            </w:pPr>
            <w:r>
              <w:rPr>
                <w:rFonts w:ascii="黑体" w:eastAsia="黑体" w:hAnsi="黑体" w:hint="eastAsia"/>
                <w:sz w:val="28"/>
                <w:szCs w:val="28"/>
              </w:rPr>
              <w:t>新许可级别</w:t>
            </w:r>
          </w:p>
        </w:tc>
      </w:tr>
      <w:tr w:rsidR="00265084">
        <w:trPr>
          <w:trHeight w:val="369"/>
          <w:jc w:val="center"/>
        </w:trPr>
        <w:tc>
          <w:tcPr>
            <w:tcW w:w="2552" w:type="dxa"/>
            <w:vMerge w:val="restart"/>
            <w:tcBorders>
              <w:top w:val="single" w:sz="6" w:space="0" w:color="auto"/>
              <w:left w:val="single" w:sz="12" w:space="0" w:color="auto"/>
              <w:bottom w:val="single" w:sz="6" w:space="0" w:color="auto"/>
              <w:right w:val="single" w:sz="6" w:space="0" w:color="auto"/>
            </w:tcBorders>
            <w:vAlign w:val="center"/>
            <w:hideMark/>
          </w:tcPr>
          <w:p w:rsidR="00265084" w:rsidRDefault="00EA2F6E">
            <w:pPr>
              <w:snapToGrid w:val="0"/>
              <w:spacing w:line="240" w:lineRule="atLeast"/>
              <w:jc w:val="center"/>
              <w:rPr>
                <w:rFonts w:ascii="仿宋_GB2312" w:eastAsia="仿宋_GB2312" w:hAnsi="仿宋"/>
                <w:sz w:val="24"/>
              </w:rPr>
            </w:pPr>
            <w:r>
              <w:rPr>
                <w:rFonts w:ascii="仿宋_GB2312" w:eastAsia="仿宋_GB2312" w:hAnsi="仿宋" w:hint="eastAsia"/>
                <w:sz w:val="24"/>
              </w:rPr>
              <w:t>锅炉制造</w:t>
            </w: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A</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 xml:space="preserve"> A</w:t>
            </w: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B</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B</w:t>
            </w:r>
          </w:p>
        </w:tc>
      </w:tr>
      <w:tr w:rsidR="00265084">
        <w:trPr>
          <w:trHeight w:val="369"/>
          <w:jc w:val="center"/>
        </w:trPr>
        <w:tc>
          <w:tcPr>
            <w:tcW w:w="2552" w:type="dxa"/>
            <w:vMerge w:val="restart"/>
            <w:tcBorders>
              <w:top w:val="single" w:sz="6" w:space="0" w:color="auto"/>
              <w:left w:val="single" w:sz="12" w:space="0" w:color="auto"/>
              <w:bottom w:val="single" w:sz="6" w:space="0" w:color="auto"/>
              <w:right w:val="single" w:sz="6" w:space="0" w:color="auto"/>
            </w:tcBorders>
            <w:vAlign w:val="center"/>
            <w:hideMark/>
          </w:tcPr>
          <w:p w:rsidR="00265084" w:rsidRDefault="00EA2F6E">
            <w:pPr>
              <w:snapToGrid w:val="0"/>
              <w:spacing w:line="240" w:lineRule="atLeast"/>
              <w:jc w:val="center"/>
              <w:rPr>
                <w:rFonts w:ascii="仿宋_GB2312" w:eastAsia="仿宋_GB2312" w:hAnsi="仿宋"/>
                <w:sz w:val="24"/>
              </w:rPr>
            </w:pPr>
            <w:r>
              <w:rPr>
                <w:rFonts w:ascii="仿宋_GB2312" w:eastAsia="仿宋_GB2312" w:hAnsi="仿宋" w:hint="eastAsia"/>
                <w:sz w:val="24"/>
              </w:rPr>
              <w:t>锅炉安装</w:t>
            </w: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锅炉安装改造1级</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A</w:t>
            </w: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锅炉安装改造2级</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B</w:t>
            </w:r>
          </w:p>
        </w:tc>
      </w:tr>
      <w:tr w:rsidR="00265084">
        <w:trPr>
          <w:trHeight w:val="369"/>
          <w:jc w:val="center"/>
        </w:trPr>
        <w:tc>
          <w:tcPr>
            <w:tcW w:w="2552" w:type="dxa"/>
            <w:vMerge w:val="restart"/>
            <w:tcBorders>
              <w:top w:val="single" w:sz="6" w:space="0" w:color="auto"/>
              <w:left w:val="single" w:sz="12" w:space="0" w:color="auto"/>
              <w:bottom w:val="single" w:sz="6" w:space="0" w:color="auto"/>
              <w:right w:val="single" w:sz="6" w:space="0" w:color="auto"/>
            </w:tcBorders>
            <w:vAlign w:val="center"/>
            <w:hideMark/>
          </w:tcPr>
          <w:p w:rsidR="00265084" w:rsidRDefault="00EA2F6E">
            <w:pPr>
              <w:snapToGrid w:val="0"/>
              <w:spacing w:line="240" w:lineRule="atLeast"/>
              <w:jc w:val="center"/>
              <w:rPr>
                <w:rFonts w:ascii="仿宋_GB2312" w:eastAsia="仿宋_GB2312" w:hAnsi="仿宋"/>
                <w:sz w:val="24"/>
              </w:rPr>
            </w:pPr>
            <w:r>
              <w:rPr>
                <w:rFonts w:ascii="仿宋_GB2312" w:eastAsia="仿宋_GB2312" w:hAnsi="仿宋" w:hint="eastAsia"/>
                <w:sz w:val="24"/>
              </w:rPr>
              <w:t>压力容器设计</w:t>
            </w: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SAD</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压力容器分析设计</w:t>
            </w: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A1</w:t>
            </w:r>
          </w:p>
        </w:tc>
        <w:tc>
          <w:tcPr>
            <w:tcW w:w="3119" w:type="dxa"/>
            <w:vMerge w:val="restart"/>
            <w:tcBorders>
              <w:top w:val="single" w:sz="6" w:space="0" w:color="auto"/>
              <w:left w:val="single" w:sz="6" w:space="0" w:color="auto"/>
              <w:bottom w:val="single" w:sz="6" w:space="0" w:color="auto"/>
              <w:right w:val="single" w:sz="12" w:space="0" w:color="auto"/>
            </w:tcBorders>
            <w:vAlign w:val="center"/>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固定式压力容器规则设计</w:t>
            </w:r>
          </w:p>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（同时具备A1、A2、A3，允许以自我声明承诺的方式换为固定式压力容器规则设计项目。）</w:t>
            </w:r>
          </w:p>
          <w:p w:rsidR="00265084" w:rsidRDefault="00265084">
            <w:pPr>
              <w:spacing w:line="240" w:lineRule="atLeast"/>
              <w:jc w:val="center"/>
              <w:rPr>
                <w:rFonts w:ascii="仿宋_GB2312" w:eastAsia="仿宋_GB2312" w:hAnsi="仿宋"/>
                <w:szCs w:val="21"/>
              </w:rPr>
            </w:pP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A2</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A3</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A4</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D1</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D2</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C1</w:t>
            </w:r>
          </w:p>
        </w:tc>
        <w:tc>
          <w:tcPr>
            <w:tcW w:w="3119" w:type="dxa"/>
            <w:vMerge w:val="restart"/>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移动式压力容器规则设计</w:t>
            </w:r>
          </w:p>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（同时具备C1、C2、C3，允许以自我声明承诺的方式换为移动式压力容器规则设计项目。）</w:t>
            </w: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C2</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C3</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369"/>
          <w:jc w:val="center"/>
        </w:trPr>
        <w:tc>
          <w:tcPr>
            <w:tcW w:w="2552" w:type="dxa"/>
            <w:vMerge w:val="restart"/>
            <w:tcBorders>
              <w:top w:val="single" w:sz="6" w:space="0" w:color="auto"/>
              <w:left w:val="single" w:sz="12" w:space="0" w:color="auto"/>
              <w:bottom w:val="single" w:sz="6" w:space="0" w:color="auto"/>
              <w:right w:val="single" w:sz="6" w:space="0" w:color="auto"/>
            </w:tcBorders>
            <w:vAlign w:val="center"/>
            <w:hideMark/>
          </w:tcPr>
          <w:p w:rsidR="00265084" w:rsidRDefault="00EA2F6E">
            <w:pPr>
              <w:snapToGrid w:val="0"/>
              <w:spacing w:line="240" w:lineRule="atLeast"/>
              <w:jc w:val="center"/>
              <w:rPr>
                <w:rFonts w:ascii="仿宋_GB2312" w:eastAsia="仿宋_GB2312" w:hAnsi="仿宋"/>
                <w:sz w:val="24"/>
              </w:rPr>
            </w:pPr>
            <w:r>
              <w:rPr>
                <w:rFonts w:ascii="仿宋_GB2312" w:eastAsia="仿宋_GB2312" w:hAnsi="仿宋" w:hint="eastAsia"/>
                <w:sz w:val="24"/>
              </w:rPr>
              <w:t>压力容器制造</w:t>
            </w: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A1超高压容器</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A6</w:t>
            </w: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vMerge w:val="restart"/>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A1高压容器</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A1</w:t>
            </w: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Cs w:val="21"/>
              </w:rPr>
            </w:pP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A2</w:t>
            </w: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A2、D1、D2</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D</w:t>
            </w: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A3</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A3</w:t>
            </w: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A4</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A4</w:t>
            </w: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A5</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A5</w:t>
            </w: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C1</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C1</w:t>
            </w: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C2汽车罐车</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C2汽车罐车</w:t>
            </w: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C2长管拖车</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C3长管拖车</w:t>
            </w: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C3罐式集装箱</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C2罐式集装箱</w:t>
            </w: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C3管束式集装箱</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C3管束式集装箱</w:t>
            </w:r>
          </w:p>
        </w:tc>
      </w:tr>
      <w:tr w:rsidR="00265084">
        <w:trPr>
          <w:trHeight w:val="539"/>
          <w:jc w:val="center"/>
        </w:trPr>
        <w:tc>
          <w:tcPr>
            <w:tcW w:w="2552" w:type="dxa"/>
            <w:vMerge w:val="restart"/>
            <w:tcBorders>
              <w:top w:val="single" w:sz="6" w:space="0" w:color="auto"/>
              <w:left w:val="single" w:sz="12" w:space="0" w:color="auto"/>
              <w:bottom w:val="single" w:sz="6" w:space="0" w:color="auto"/>
              <w:right w:val="single" w:sz="6" w:space="0" w:color="auto"/>
            </w:tcBorders>
            <w:vAlign w:val="center"/>
            <w:hideMark/>
          </w:tcPr>
          <w:p w:rsidR="00265084" w:rsidRDefault="00EA2F6E">
            <w:pPr>
              <w:snapToGrid w:val="0"/>
              <w:spacing w:line="240" w:lineRule="atLeast"/>
              <w:jc w:val="center"/>
              <w:rPr>
                <w:rFonts w:ascii="仿宋_GB2312" w:eastAsia="仿宋_GB2312" w:hAnsi="仿宋"/>
                <w:sz w:val="24"/>
              </w:rPr>
            </w:pPr>
            <w:r>
              <w:rPr>
                <w:rFonts w:ascii="仿宋_GB2312" w:eastAsia="仿宋_GB2312" w:hAnsi="仿宋" w:hint="eastAsia"/>
                <w:sz w:val="24"/>
              </w:rPr>
              <w:t>气瓶制造</w:t>
            </w: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B1</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B1</w:t>
            </w:r>
          </w:p>
        </w:tc>
      </w:tr>
      <w:tr w:rsidR="00265084">
        <w:trPr>
          <w:trHeight w:val="53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B2</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B2</w:t>
            </w:r>
          </w:p>
        </w:tc>
      </w:tr>
      <w:tr w:rsidR="00265084">
        <w:trPr>
          <w:trHeight w:val="53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B3</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B3</w:t>
            </w:r>
          </w:p>
        </w:tc>
      </w:tr>
      <w:tr w:rsidR="00265084">
        <w:trPr>
          <w:trHeight w:val="53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B4</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B4</w:t>
            </w:r>
          </w:p>
        </w:tc>
      </w:tr>
      <w:tr w:rsidR="00265084">
        <w:trPr>
          <w:trHeight w:val="53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B5</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B5</w:t>
            </w:r>
          </w:p>
        </w:tc>
      </w:tr>
      <w:tr w:rsidR="00265084">
        <w:trPr>
          <w:trHeight w:val="539"/>
          <w:jc w:val="center"/>
        </w:trPr>
        <w:tc>
          <w:tcPr>
            <w:tcW w:w="2552" w:type="dxa"/>
            <w:vMerge w:val="restart"/>
            <w:tcBorders>
              <w:top w:val="single" w:sz="6" w:space="0" w:color="auto"/>
              <w:left w:val="single" w:sz="12" w:space="0" w:color="auto"/>
              <w:bottom w:val="single" w:sz="6" w:space="0" w:color="auto"/>
              <w:right w:val="single" w:sz="6" w:space="0" w:color="auto"/>
            </w:tcBorders>
            <w:vAlign w:val="center"/>
            <w:hideMark/>
          </w:tcPr>
          <w:p w:rsidR="00265084" w:rsidRDefault="00EA2F6E">
            <w:pPr>
              <w:snapToGrid w:val="0"/>
              <w:spacing w:line="240" w:lineRule="atLeast"/>
              <w:jc w:val="center"/>
              <w:rPr>
                <w:rFonts w:ascii="仿宋_GB2312" w:eastAsia="仿宋_GB2312" w:hAnsi="仿宋"/>
                <w:sz w:val="24"/>
              </w:rPr>
            </w:pPr>
            <w:r>
              <w:rPr>
                <w:rFonts w:ascii="仿宋_GB2312" w:eastAsia="仿宋_GB2312" w:hAnsi="仿宋" w:hint="eastAsia"/>
                <w:sz w:val="24"/>
              </w:rPr>
              <w:t>压力管道设计</w:t>
            </w: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GA1（1）或GA1（2）</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GA1</w:t>
            </w:r>
          </w:p>
        </w:tc>
      </w:tr>
      <w:tr w:rsidR="00265084">
        <w:trPr>
          <w:trHeight w:val="53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GA2</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GA2</w:t>
            </w:r>
          </w:p>
        </w:tc>
      </w:tr>
      <w:tr w:rsidR="00265084">
        <w:trPr>
          <w:trHeight w:val="53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GB1</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GB1</w:t>
            </w:r>
          </w:p>
        </w:tc>
      </w:tr>
      <w:tr w:rsidR="00265084">
        <w:trPr>
          <w:trHeight w:val="53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GB2</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GB2</w:t>
            </w:r>
          </w:p>
        </w:tc>
      </w:tr>
      <w:tr w:rsidR="00265084">
        <w:trPr>
          <w:trHeight w:val="53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GC1（1）、GC1（2）或GC1（3）</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GC1</w:t>
            </w:r>
          </w:p>
        </w:tc>
      </w:tr>
      <w:tr w:rsidR="00265084">
        <w:trPr>
          <w:trHeight w:val="53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GC2</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GC2</w:t>
            </w:r>
          </w:p>
        </w:tc>
      </w:tr>
      <w:tr w:rsidR="00265084">
        <w:trPr>
          <w:trHeight w:val="53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GD1</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GCD</w:t>
            </w:r>
          </w:p>
        </w:tc>
      </w:tr>
      <w:tr w:rsidR="00265084">
        <w:trPr>
          <w:trHeight w:val="539"/>
          <w:jc w:val="center"/>
        </w:trPr>
        <w:tc>
          <w:tcPr>
            <w:tcW w:w="2552" w:type="dxa"/>
            <w:vMerge w:val="restart"/>
            <w:tcBorders>
              <w:top w:val="single" w:sz="6" w:space="0" w:color="auto"/>
              <w:left w:val="single" w:sz="12" w:space="0" w:color="auto"/>
              <w:bottom w:val="single" w:sz="6" w:space="0" w:color="auto"/>
              <w:right w:val="single" w:sz="6" w:space="0" w:color="auto"/>
            </w:tcBorders>
            <w:vAlign w:val="center"/>
            <w:hideMark/>
          </w:tcPr>
          <w:p w:rsidR="00265084" w:rsidRDefault="00EA2F6E">
            <w:pPr>
              <w:snapToGrid w:val="0"/>
              <w:spacing w:line="240" w:lineRule="atLeast"/>
              <w:jc w:val="center"/>
              <w:rPr>
                <w:rFonts w:ascii="仿宋_GB2312" w:eastAsia="仿宋_GB2312" w:hAnsi="仿宋"/>
                <w:sz w:val="24"/>
              </w:rPr>
            </w:pPr>
            <w:r>
              <w:rPr>
                <w:rFonts w:ascii="仿宋_GB2312" w:eastAsia="仿宋_GB2312" w:hAnsi="仿宋" w:hint="eastAsia"/>
                <w:sz w:val="24"/>
              </w:rPr>
              <w:t>压力管道安装</w:t>
            </w: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GA1甲</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GA1</w:t>
            </w:r>
          </w:p>
        </w:tc>
      </w:tr>
      <w:tr w:rsidR="00265084">
        <w:trPr>
          <w:trHeight w:val="53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GA2</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GA2</w:t>
            </w:r>
          </w:p>
        </w:tc>
      </w:tr>
      <w:tr w:rsidR="00265084">
        <w:trPr>
          <w:trHeight w:val="53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GB1</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GB1</w:t>
            </w:r>
          </w:p>
        </w:tc>
      </w:tr>
      <w:tr w:rsidR="00265084">
        <w:trPr>
          <w:trHeight w:val="53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GB2（1）</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GB2</w:t>
            </w:r>
          </w:p>
        </w:tc>
      </w:tr>
      <w:tr w:rsidR="00265084">
        <w:trPr>
          <w:trHeight w:val="53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GC1</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GC1</w:t>
            </w:r>
          </w:p>
        </w:tc>
      </w:tr>
      <w:tr w:rsidR="00265084">
        <w:trPr>
          <w:trHeight w:val="53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GC2</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GC2</w:t>
            </w:r>
          </w:p>
        </w:tc>
      </w:tr>
      <w:tr w:rsidR="00265084">
        <w:trPr>
          <w:trHeight w:val="53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GD1</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GCD</w:t>
            </w:r>
          </w:p>
        </w:tc>
      </w:tr>
      <w:tr w:rsidR="00265084">
        <w:trPr>
          <w:trHeight w:val="539"/>
          <w:jc w:val="center"/>
        </w:trPr>
        <w:tc>
          <w:tcPr>
            <w:tcW w:w="2552" w:type="dxa"/>
            <w:tcBorders>
              <w:top w:val="single" w:sz="6" w:space="0" w:color="auto"/>
              <w:left w:val="single" w:sz="12" w:space="0" w:color="auto"/>
              <w:bottom w:val="single" w:sz="6" w:space="0" w:color="auto"/>
              <w:right w:val="single" w:sz="6" w:space="0" w:color="auto"/>
            </w:tcBorders>
            <w:vAlign w:val="center"/>
            <w:hideMark/>
          </w:tcPr>
          <w:p w:rsidR="00265084" w:rsidRDefault="00EA2F6E">
            <w:pPr>
              <w:snapToGrid w:val="0"/>
              <w:spacing w:line="240" w:lineRule="atLeast"/>
              <w:jc w:val="center"/>
              <w:rPr>
                <w:rFonts w:ascii="仿宋_GB2312" w:eastAsia="仿宋_GB2312" w:hAnsi="仿宋"/>
                <w:sz w:val="24"/>
              </w:rPr>
            </w:pPr>
            <w:r>
              <w:rPr>
                <w:rFonts w:ascii="仿宋_GB2312" w:eastAsia="仿宋_GB2312" w:hAnsi="仿宋" w:hint="eastAsia"/>
                <w:sz w:val="24"/>
              </w:rPr>
              <w:t>气瓶阀门制造</w:t>
            </w: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PF1-PF8</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气瓶阀门</w:t>
            </w:r>
          </w:p>
        </w:tc>
      </w:tr>
      <w:tr w:rsidR="00265084">
        <w:trPr>
          <w:trHeight w:val="539"/>
          <w:jc w:val="center"/>
        </w:trPr>
        <w:tc>
          <w:tcPr>
            <w:tcW w:w="2552" w:type="dxa"/>
            <w:tcBorders>
              <w:top w:val="single" w:sz="6" w:space="0" w:color="auto"/>
              <w:left w:val="single" w:sz="12" w:space="0" w:color="auto"/>
              <w:bottom w:val="single" w:sz="6" w:space="0" w:color="auto"/>
              <w:right w:val="single" w:sz="6" w:space="0" w:color="auto"/>
            </w:tcBorders>
            <w:vAlign w:val="center"/>
            <w:hideMark/>
          </w:tcPr>
          <w:p w:rsidR="00265084" w:rsidRDefault="00EA2F6E">
            <w:pPr>
              <w:snapToGrid w:val="0"/>
              <w:spacing w:line="240" w:lineRule="atLeast"/>
              <w:jc w:val="center"/>
              <w:rPr>
                <w:rFonts w:ascii="仿宋_GB2312" w:eastAsia="仿宋_GB2312" w:hAnsi="仿宋"/>
                <w:sz w:val="24"/>
              </w:rPr>
            </w:pPr>
            <w:r>
              <w:rPr>
                <w:rFonts w:ascii="仿宋_GB2312" w:eastAsia="仿宋_GB2312" w:hAnsi="仿宋" w:hint="eastAsia"/>
                <w:sz w:val="24"/>
              </w:rPr>
              <w:t>安全阀制造</w:t>
            </w: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A1</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A</w:t>
            </w:r>
          </w:p>
        </w:tc>
      </w:tr>
      <w:tr w:rsidR="00265084">
        <w:trPr>
          <w:trHeight w:val="539"/>
          <w:jc w:val="center"/>
        </w:trPr>
        <w:tc>
          <w:tcPr>
            <w:tcW w:w="2552" w:type="dxa"/>
            <w:tcBorders>
              <w:top w:val="single" w:sz="6" w:space="0" w:color="auto"/>
              <w:left w:val="single" w:sz="12" w:space="0" w:color="auto"/>
              <w:bottom w:val="single" w:sz="6" w:space="0" w:color="auto"/>
              <w:right w:val="single" w:sz="6" w:space="0" w:color="auto"/>
            </w:tcBorders>
            <w:vAlign w:val="center"/>
            <w:hideMark/>
          </w:tcPr>
          <w:p w:rsidR="00265084" w:rsidRDefault="00EA2F6E">
            <w:pPr>
              <w:snapToGrid w:val="0"/>
              <w:spacing w:line="240" w:lineRule="atLeast"/>
              <w:jc w:val="center"/>
              <w:rPr>
                <w:rFonts w:ascii="仿宋_GB2312" w:eastAsia="仿宋_GB2312" w:hAnsi="仿宋"/>
                <w:sz w:val="24"/>
              </w:rPr>
            </w:pPr>
            <w:r>
              <w:rPr>
                <w:rFonts w:ascii="仿宋_GB2312" w:eastAsia="仿宋_GB2312" w:hAnsi="仿宋" w:hint="eastAsia"/>
                <w:sz w:val="24"/>
              </w:rPr>
              <w:t>爆破片装置制造</w:t>
            </w: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A</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爆破片装置</w:t>
            </w:r>
          </w:p>
        </w:tc>
      </w:tr>
      <w:tr w:rsidR="00265084">
        <w:trPr>
          <w:trHeight w:val="510"/>
          <w:jc w:val="center"/>
        </w:trPr>
        <w:tc>
          <w:tcPr>
            <w:tcW w:w="2552" w:type="dxa"/>
            <w:vMerge w:val="restart"/>
            <w:tcBorders>
              <w:top w:val="single" w:sz="6" w:space="0" w:color="auto"/>
              <w:left w:val="single" w:sz="12" w:space="0" w:color="auto"/>
              <w:bottom w:val="single" w:sz="6" w:space="0" w:color="auto"/>
              <w:right w:val="single" w:sz="6" w:space="0" w:color="auto"/>
            </w:tcBorders>
            <w:vAlign w:val="center"/>
            <w:hideMark/>
          </w:tcPr>
          <w:p w:rsidR="00265084" w:rsidRDefault="00EA2F6E">
            <w:pPr>
              <w:snapToGrid w:val="0"/>
              <w:spacing w:line="240" w:lineRule="atLeast"/>
              <w:jc w:val="center"/>
              <w:rPr>
                <w:rFonts w:ascii="仿宋_GB2312" w:eastAsia="仿宋_GB2312" w:hAnsi="仿宋"/>
                <w:sz w:val="24"/>
              </w:rPr>
            </w:pPr>
            <w:r>
              <w:rPr>
                <w:rFonts w:ascii="仿宋_GB2312" w:eastAsia="仿宋_GB2312" w:hAnsi="仿宋" w:hint="eastAsia"/>
                <w:sz w:val="24"/>
              </w:rPr>
              <w:t>压力管道元件制造</w:t>
            </w:r>
          </w:p>
          <w:p w:rsidR="00265084" w:rsidRDefault="00EA2F6E">
            <w:pPr>
              <w:snapToGrid w:val="0"/>
              <w:spacing w:line="240" w:lineRule="atLeast"/>
              <w:jc w:val="center"/>
              <w:rPr>
                <w:rFonts w:ascii="仿宋_GB2312" w:eastAsia="仿宋_GB2312" w:hAnsi="仿宋"/>
                <w:sz w:val="24"/>
              </w:rPr>
            </w:pPr>
            <w:r>
              <w:rPr>
                <w:rFonts w:ascii="仿宋_GB2312" w:eastAsia="仿宋_GB2312" w:hAnsi="仿宋" w:hint="eastAsia"/>
                <w:sz w:val="24"/>
              </w:rPr>
              <w:lastRenderedPageBreak/>
              <w:t xml:space="preserve"> (压力管道管件)</w:t>
            </w: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lastRenderedPageBreak/>
              <w:t>无缝钢管A1</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无缝钢管A</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聚乙烯管A1</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聚乙烯管A</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其他非金属材料管A</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其他非金属材料管B</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钢制无缝管件（包括工厂预制弯管、有</w:t>
            </w:r>
            <w:proofErr w:type="gramStart"/>
            <w:r>
              <w:rPr>
                <w:rFonts w:ascii="仿宋_GB2312" w:eastAsia="仿宋_GB2312" w:hAnsi="仿宋" w:hint="eastAsia"/>
                <w:szCs w:val="21"/>
              </w:rPr>
              <w:t>缝管坯</w:t>
            </w:r>
            <w:proofErr w:type="gramEnd"/>
            <w:r>
              <w:rPr>
                <w:rFonts w:ascii="仿宋_GB2312" w:eastAsia="仿宋_GB2312" w:hAnsi="仿宋" w:hint="eastAsia"/>
                <w:szCs w:val="21"/>
              </w:rPr>
              <w:t>制管件）A（1）、A（2）或A（3）</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无缝管件B1</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钢制无缝管件（包括工厂预制弯管、有</w:t>
            </w:r>
            <w:proofErr w:type="gramStart"/>
            <w:r>
              <w:rPr>
                <w:rFonts w:ascii="仿宋_GB2312" w:eastAsia="仿宋_GB2312" w:hAnsi="仿宋" w:hint="eastAsia"/>
                <w:szCs w:val="21"/>
              </w:rPr>
              <w:t>缝管坯</w:t>
            </w:r>
            <w:proofErr w:type="gramEnd"/>
            <w:r>
              <w:rPr>
                <w:rFonts w:ascii="仿宋_GB2312" w:eastAsia="仿宋_GB2312" w:hAnsi="仿宋" w:hint="eastAsia"/>
                <w:szCs w:val="21"/>
              </w:rPr>
              <w:t>制管件）B</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无缝管件B2</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钢制有缝管件（钢板制对焊管件）B1（1）或B1（2）</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有缝管件B1</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钢制有缝管件</w:t>
            </w:r>
          </w:p>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（钢板制对焊管件）B2</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有缝管件B2</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锻制管件B</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锻制管件B</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聚乙烯管件A1（1）或A1（2）</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聚乙烯管件B</w:t>
            </w:r>
          </w:p>
        </w:tc>
      </w:tr>
      <w:tr w:rsidR="00265084">
        <w:trPr>
          <w:trHeight w:val="539"/>
          <w:jc w:val="center"/>
        </w:trPr>
        <w:tc>
          <w:tcPr>
            <w:tcW w:w="2552" w:type="dxa"/>
            <w:tcBorders>
              <w:top w:val="single" w:sz="6" w:space="0" w:color="auto"/>
              <w:left w:val="single" w:sz="12" w:space="0" w:color="auto"/>
              <w:bottom w:val="single" w:sz="6" w:space="0" w:color="auto"/>
              <w:right w:val="single" w:sz="6" w:space="0" w:color="auto"/>
            </w:tcBorders>
            <w:vAlign w:val="center"/>
            <w:hideMark/>
          </w:tcPr>
          <w:p w:rsidR="00265084" w:rsidRDefault="00EA2F6E">
            <w:pPr>
              <w:snapToGrid w:val="0"/>
              <w:spacing w:line="240" w:lineRule="atLeast"/>
              <w:jc w:val="center"/>
              <w:rPr>
                <w:rFonts w:ascii="仿宋_GB2312" w:eastAsia="仿宋_GB2312" w:hAnsi="仿宋"/>
                <w:sz w:val="24"/>
              </w:rPr>
            </w:pPr>
            <w:r>
              <w:rPr>
                <w:rFonts w:ascii="仿宋_GB2312" w:eastAsia="仿宋_GB2312" w:hAnsi="仿宋" w:hint="eastAsia"/>
                <w:sz w:val="24"/>
              </w:rPr>
              <w:t>压力管道元件制造</w:t>
            </w:r>
          </w:p>
          <w:p w:rsidR="00265084" w:rsidRDefault="00EA2F6E">
            <w:pPr>
              <w:snapToGrid w:val="0"/>
              <w:spacing w:line="240" w:lineRule="atLeast"/>
              <w:jc w:val="center"/>
              <w:rPr>
                <w:rFonts w:ascii="仿宋_GB2312" w:eastAsia="仿宋_GB2312" w:hAnsi="仿宋"/>
                <w:sz w:val="24"/>
              </w:rPr>
            </w:pPr>
            <w:r>
              <w:rPr>
                <w:rFonts w:ascii="仿宋_GB2312" w:eastAsia="仿宋_GB2312" w:hAnsi="仿宋" w:hint="eastAsia"/>
                <w:sz w:val="24"/>
              </w:rPr>
              <w:t>(压力管道法兰)</w:t>
            </w: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钢制锻造法兰B</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钢制锻造法兰B</w:t>
            </w:r>
          </w:p>
        </w:tc>
      </w:tr>
      <w:tr w:rsidR="00265084">
        <w:trPr>
          <w:trHeight w:val="510"/>
          <w:jc w:val="center"/>
        </w:trPr>
        <w:tc>
          <w:tcPr>
            <w:tcW w:w="2552" w:type="dxa"/>
            <w:vMerge w:val="restart"/>
            <w:tcBorders>
              <w:top w:val="single" w:sz="6" w:space="0" w:color="auto"/>
              <w:left w:val="single" w:sz="12" w:space="0" w:color="auto"/>
              <w:bottom w:val="single" w:sz="6" w:space="0" w:color="auto"/>
              <w:right w:val="single" w:sz="6" w:space="0" w:color="auto"/>
            </w:tcBorders>
            <w:vAlign w:val="center"/>
            <w:hideMark/>
          </w:tcPr>
          <w:p w:rsidR="00265084" w:rsidRDefault="00EA2F6E">
            <w:pPr>
              <w:snapToGrid w:val="0"/>
              <w:spacing w:line="240" w:lineRule="atLeast"/>
              <w:jc w:val="center"/>
              <w:rPr>
                <w:rFonts w:ascii="仿宋_GB2312" w:eastAsia="仿宋_GB2312" w:hAnsi="仿宋"/>
                <w:sz w:val="24"/>
              </w:rPr>
            </w:pPr>
            <w:r>
              <w:rPr>
                <w:rFonts w:ascii="仿宋_GB2312" w:eastAsia="仿宋_GB2312" w:hAnsi="仿宋" w:hint="eastAsia"/>
                <w:sz w:val="24"/>
              </w:rPr>
              <w:t>压力管道元件制造</w:t>
            </w:r>
          </w:p>
          <w:p w:rsidR="00265084" w:rsidRDefault="00EA2F6E">
            <w:pPr>
              <w:snapToGrid w:val="0"/>
              <w:spacing w:line="240" w:lineRule="atLeast"/>
              <w:jc w:val="center"/>
              <w:rPr>
                <w:rFonts w:ascii="仿宋_GB2312" w:eastAsia="仿宋_GB2312" w:hAnsi="仿宋"/>
                <w:sz w:val="24"/>
              </w:rPr>
            </w:pPr>
            <w:r>
              <w:rPr>
                <w:rFonts w:ascii="仿宋_GB2312" w:eastAsia="仿宋_GB2312" w:hAnsi="仿宋" w:hint="eastAsia"/>
                <w:sz w:val="24"/>
              </w:rPr>
              <w:t>(补偿器)</w:t>
            </w: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金属波纹膨胀节A(1)</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金属波纹膨胀节B1</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金属波纹膨胀节A（2）或B</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金属波纹膨胀节B2</w:t>
            </w:r>
          </w:p>
        </w:tc>
      </w:tr>
      <w:tr w:rsidR="00265084">
        <w:trPr>
          <w:trHeight w:val="510"/>
          <w:jc w:val="center"/>
        </w:trPr>
        <w:tc>
          <w:tcPr>
            <w:tcW w:w="2552" w:type="dxa"/>
            <w:vMerge w:val="restart"/>
            <w:tcBorders>
              <w:top w:val="single" w:sz="6" w:space="0" w:color="auto"/>
              <w:left w:val="single" w:sz="12" w:space="0" w:color="auto"/>
              <w:bottom w:val="single" w:sz="6" w:space="0" w:color="auto"/>
              <w:right w:val="single" w:sz="6" w:space="0" w:color="auto"/>
            </w:tcBorders>
            <w:vAlign w:val="center"/>
            <w:hideMark/>
          </w:tcPr>
          <w:p w:rsidR="00265084" w:rsidRDefault="00EA2F6E">
            <w:pPr>
              <w:snapToGrid w:val="0"/>
              <w:spacing w:line="240" w:lineRule="atLeast"/>
              <w:jc w:val="center"/>
              <w:rPr>
                <w:rFonts w:ascii="仿宋_GB2312" w:eastAsia="仿宋_GB2312" w:hAnsi="仿宋"/>
                <w:sz w:val="24"/>
              </w:rPr>
            </w:pPr>
            <w:r>
              <w:rPr>
                <w:rFonts w:ascii="仿宋_GB2312" w:eastAsia="仿宋_GB2312" w:hAnsi="仿宋" w:hint="eastAsia"/>
                <w:sz w:val="24"/>
              </w:rPr>
              <w:t>压力管道元件制造</w:t>
            </w:r>
          </w:p>
          <w:p w:rsidR="00265084" w:rsidRDefault="00EA2F6E">
            <w:pPr>
              <w:snapToGrid w:val="0"/>
              <w:spacing w:line="240" w:lineRule="atLeast"/>
              <w:jc w:val="center"/>
              <w:rPr>
                <w:rFonts w:ascii="仿宋_GB2312" w:eastAsia="仿宋_GB2312" w:hAnsi="仿宋"/>
                <w:sz w:val="24"/>
              </w:rPr>
            </w:pPr>
            <w:r>
              <w:rPr>
                <w:rFonts w:ascii="仿宋_GB2312" w:eastAsia="仿宋_GB2312" w:hAnsi="仿宋" w:hint="eastAsia"/>
                <w:sz w:val="24"/>
              </w:rPr>
              <w:t>(元件组合装置)</w:t>
            </w: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napToGrid w:val="0"/>
              <w:spacing w:line="240" w:lineRule="atLeast"/>
              <w:jc w:val="center"/>
              <w:rPr>
                <w:rFonts w:ascii="仿宋_GB2312" w:eastAsia="仿宋_GB2312" w:hAnsi="仿宋"/>
                <w:szCs w:val="21"/>
              </w:rPr>
            </w:pPr>
            <w:r>
              <w:rPr>
                <w:rFonts w:ascii="仿宋_GB2312" w:eastAsia="仿宋_GB2312" w:hAnsi="仿宋" w:hint="eastAsia"/>
                <w:szCs w:val="21"/>
              </w:rPr>
              <w:t>燃气调压装置A</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napToGrid w:val="0"/>
              <w:spacing w:line="240" w:lineRule="atLeast"/>
              <w:jc w:val="center"/>
              <w:rPr>
                <w:rFonts w:ascii="仿宋_GB2312" w:eastAsia="仿宋_GB2312" w:hAnsi="仿宋"/>
                <w:szCs w:val="21"/>
              </w:rPr>
            </w:pPr>
            <w:r>
              <w:rPr>
                <w:rFonts w:ascii="仿宋_GB2312" w:eastAsia="仿宋_GB2312" w:hAnsi="仿宋" w:hint="eastAsia"/>
                <w:szCs w:val="21"/>
              </w:rPr>
              <w:t>燃气调压装置B</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napToGrid w:val="0"/>
              <w:spacing w:line="240" w:lineRule="atLeast"/>
              <w:jc w:val="center"/>
              <w:rPr>
                <w:rFonts w:ascii="仿宋_GB2312" w:eastAsia="仿宋_GB2312" w:hAnsi="仿宋"/>
                <w:szCs w:val="21"/>
              </w:rPr>
            </w:pPr>
            <w:proofErr w:type="gramStart"/>
            <w:r>
              <w:rPr>
                <w:rFonts w:ascii="仿宋_GB2312" w:eastAsia="仿宋_GB2312" w:hAnsi="仿宋" w:hint="eastAsia"/>
                <w:szCs w:val="21"/>
              </w:rPr>
              <w:t>减温减压</w:t>
            </w:r>
            <w:proofErr w:type="gramEnd"/>
            <w:r>
              <w:rPr>
                <w:rFonts w:ascii="仿宋_GB2312" w:eastAsia="仿宋_GB2312" w:hAnsi="仿宋" w:hint="eastAsia"/>
                <w:szCs w:val="21"/>
              </w:rPr>
              <w:t>装置B</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napToGrid w:val="0"/>
              <w:spacing w:line="240" w:lineRule="atLeast"/>
              <w:jc w:val="center"/>
              <w:rPr>
                <w:rFonts w:ascii="仿宋_GB2312" w:eastAsia="仿宋_GB2312" w:hAnsi="仿宋"/>
                <w:szCs w:val="21"/>
              </w:rPr>
            </w:pPr>
            <w:proofErr w:type="gramStart"/>
            <w:r>
              <w:rPr>
                <w:rFonts w:ascii="仿宋_GB2312" w:eastAsia="仿宋_GB2312" w:hAnsi="仿宋" w:hint="eastAsia"/>
                <w:szCs w:val="21"/>
              </w:rPr>
              <w:t>减温减压</w:t>
            </w:r>
            <w:proofErr w:type="gramEnd"/>
            <w:r>
              <w:rPr>
                <w:rFonts w:ascii="仿宋_GB2312" w:eastAsia="仿宋_GB2312" w:hAnsi="仿宋" w:hint="eastAsia"/>
                <w:szCs w:val="21"/>
              </w:rPr>
              <w:t>装置B</w:t>
            </w:r>
          </w:p>
        </w:tc>
      </w:tr>
      <w:tr w:rsidR="00265084">
        <w:trPr>
          <w:trHeight w:val="510"/>
          <w:jc w:val="center"/>
        </w:trPr>
        <w:tc>
          <w:tcPr>
            <w:tcW w:w="2552" w:type="dxa"/>
            <w:vMerge w:val="restart"/>
            <w:tcBorders>
              <w:top w:val="single" w:sz="6" w:space="0" w:color="auto"/>
              <w:left w:val="single" w:sz="12" w:space="0" w:color="auto"/>
              <w:bottom w:val="single" w:sz="6" w:space="0" w:color="auto"/>
              <w:right w:val="single" w:sz="6" w:space="0" w:color="auto"/>
            </w:tcBorders>
            <w:vAlign w:val="center"/>
            <w:hideMark/>
          </w:tcPr>
          <w:p w:rsidR="00265084" w:rsidRDefault="00EA2F6E">
            <w:pPr>
              <w:snapToGrid w:val="0"/>
              <w:spacing w:line="240" w:lineRule="atLeast"/>
              <w:jc w:val="center"/>
              <w:rPr>
                <w:rFonts w:ascii="仿宋_GB2312" w:eastAsia="仿宋_GB2312" w:hAnsi="仿宋"/>
                <w:sz w:val="24"/>
              </w:rPr>
            </w:pPr>
            <w:r>
              <w:rPr>
                <w:rFonts w:ascii="仿宋_GB2312" w:eastAsia="仿宋_GB2312" w:hAnsi="仿宋" w:hint="eastAsia"/>
                <w:sz w:val="24"/>
              </w:rPr>
              <w:t>电梯制造</w:t>
            </w: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napToGrid w:val="0"/>
              <w:spacing w:line="240" w:lineRule="atLeast"/>
              <w:jc w:val="center"/>
              <w:rPr>
                <w:rFonts w:ascii="仿宋_GB2312" w:eastAsia="仿宋_GB2312" w:hAnsi="仿宋"/>
                <w:szCs w:val="21"/>
              </w:rPr>
            </w:pPr>
            <w:r>
              <w:rPr>
                <w:rFonts w:ascii="仿宋_GB2312" w:eastAsia="仿宋_GB2312" w:hAnsi="仿宋" w:hint="eastAsia"/>
                <w:szCs w:val="21"/>
              </w:rPr>
              <w:t>曳引驱动乘客电梯A</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napToGrid w:val="0"/>
              <w:spacing w:line="240" w:lineRule="atLeast"/>
              <w:jc w:val="center"/>
              <w:rPr>
                <w:rFonts w:ascii="仿宋_GB2312" w:eastAsia="仿宋_GB2312" w:hAnsi="仿宋"/>
                <w:szCs w:val="21"/>
              </w:rPr>
            </w:pPr>
            <w:r>
              <w:rPr>
                <w:rFonts w:ascii="仿宋_GB2312" w:eastAsia="仿宋_GB2312" w:hAnsi="仿宋" w:hint="eastAsia"/>
                <w:szCs w:val="21"/>
              </w:rPr>
              <w:t>曳引驱动乘客电梯</w:t>
            </w:r>
          </w:p>
          <w:p w:rsidR="00265084" w:rsidRDefault="00EA2F6E">
            <w:pPr>
              <w:snapToGrid w:val="0"/>
              <w:spacing w:line="240" w:lineRule="atLeast"/>
              <w:jc w:val="center"/>
              <w:rPr>
                <w:rFonts w:ascii="仿宋_GB2312" w:eastAsia="仿宋_GB2312" w:hAnsi="仿宋"/>
                <w:szCs w:val="21"/>
              </w:rPr>
            </w:pPr>
            <w:r>
              <w:rPr>
                <w:rFonts w:ascii="仿宋_GB2312" w:eastAsia="仿宋_GB2312" w:hAnsi="仿宋" w:hint="eastAsia"/>
                <w:szCs w:val="21"/>
              </w:rPr>
              <w:t>(含消防员电梯)A1、A2</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outset"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曳引驱动乘客电梯B、C</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曳引驱动乘客电梯</w:t>
            </w:r>
          </w:p>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(含消防员电梯)B</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outset" w:sz="6" w:space="0" w:color="auto"/>
              <w:left w:val="single" w:sz="6" w:space="0" w:color="auto"/>
              <w:bottom w:val="single" w:sz="4"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曳引驱动载货电梯B、C</w:t>
            </w:r>
          </w:p>
        </w:tc>
        <w:tc>
          <w:tcPr>
            <w:tcW w:w="3119" w:type="dxa"/>
            <w:vMerge w:val="restart"/>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曳引驱动载货电梯</w:t>
            </w:r>
            <w:proofErr w:type="gramStart"/>
            <w:r>
              <w:rPr>
                <w:rFonts w:ascii="仿宋_GB2312" w:eastAsia="仿宋_GB2312" w:hAnsi="仿宋" w:hint="eastAsia"/>
                <w:szCs w:val="21"/>
              </w:rPr>
              <w:t>和</w:t>
            </w:r>
            <w:proofErr w:type="gramEnd"/>
          </w:p>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强制驱动载货电梯</w:t>
            </w:r>
          </w:p>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(含防爆电梯中的载货电梯)</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4" w:space="0" w:color="auto"/>
              <w:left w:val="single" w:sz="6" w:space="0" w:color="auto"/>
              <w:bottom w:val="single" w:sz="4"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强制驱动载货电梯B、C</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4" w:space="0" w:color="auto"/>
              <w:left w:val="single" w:sz="6" w:space="0" w:color="auto"/>
              <w:bottom w:val="single" w:sz="4"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自动扶梯B、C</w:t>
            </w:r>
          </w:p>
        </w:tc>
        <w:tc>
          <w:tcPr>
            <w:tcW w:w="3119" w:type="dxa"/>
            <w:vMerge w:val="restart"/>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自动扶梯与自动人行道</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4" w:space="0" w:color="auto"/>
              <w:left w:val="single" w:sz="6" w:space="0" w:color="auto"/>
              <w:bottom w:val="single" w:sz="4"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自动人行道B、C</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4" w:space="0" w:color="auto"/>
              <w:left w:val="single" w:sz="6" w:space="0" w:color="auto"/>
              <w:bottom w:val="single" w:sz="4"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液压乘客电梯B、C</w:t>
            </w:r>
          </w:p>
        </w:tc>
        <w:tc>
          <w:tcPr>
            <w:tcW w:w="3119" w:type="dxa"/>
            <w:vMerge w:val="restart"/>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液压驱动电梯</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4" w:space="0" w:color="auto"/>
              <w:left w:val="single" w:sz="6" w:space="0" w:color="auto"/>
              <w:bottom w:val="single" w:sz="4"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液压载货电梯B、C</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4" w:space="0" w:color="auto"/>
              <w:left w:val="single" w:sz="6" w:space="0" w:color="auto"/>
              <w:bottom w:val="outset" w:sz="6" w:space="0" w:color="auto"/>
              <w:right w:val="single" w:sz="6" w:space="0" w:color="auto"/>
            </w:tcBorders>
            <w:vAlign w:val="center"/>
            <w:hideMark/>
          </w:tcPr>
          <w:p w:rsidR="00265084" w:rsidRDefault="00EA2F6E">
            <w:pPr>
              <w:snapToGrid w:val="0"/>
              <w:spacing w:line="240" w:lineRule="atLeast"/>
              <w:jc w:val="center"/>
              <w:rPr>
                <w:rFonts w:ascii="仿宋_GB2312" w:eastAsia="仿宋_GB2312" w:hAnsi="仿宋"/>
                <w:szCs w:val="21"/>
              </w:rPr>
            </w:pPr>
            <w:r>
              <w:rPr>
                <w:rFonts w:ascii="仿宋_GB2312" w:eastAsia="仿宋_GB2312" w:hAnsi="仿宋" w:hint="eastAsia"/>
                <w:szCs w:val="21"/>
              </w:rPr>
              <w:t>杂物电梯C</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napToGrid w:val="0"/>
              <w:spacing w:line="240" w:lineRule="atLeast"/>
              <w:jc w:val="center"/>
              <w:rPr>
                <w:rFonts w:ascii="仿宋_GB2312" w:eastAsia="仿宋_GB2312" w:hAnsi="仿宋"/>
                <w:szCs w:val="21"/>
              </w:rPr>
            </w:pPr>
            <w:r>
              <w:rPr>
                <w:rFonts w:ascii="仿宋_GB2312" w:eastAsia="仿宋_GB2312" w:hAnsi="仿宋" w:hint="eastAsia"/>
                <w:szCs w:val="21"/>
              </w:rPr>
              <w:t>杂物电梯</w:t>
            </w:r>
          </w:p>
          <w:p w:rsidR="00265084" w:rsidRDefault="00EA2F6E">
            <w:pPr>
              <w:snapToGrid w:val="0"/>
              <w:spacing w:line="240" w:lineRule="atLeast"/>
              <w:jc w:val="center"/>
              <w:rPr>
                <w:rFonts w:ascii="仿宋_GB2312" w:eastAsia="仿宋_GB2312" w:hAnsi="仿宋"/>
                <w:szCs w:val="21"/>
              </w:rPr>
            </w:pPr>
            <w:r>
              <w:rPr>
                <w:rFonts w:ascii="仿宋_GB2312" w:eastAsia="仿宋_GB2312" w:hAnsi="仿宋" w:hint="eastAsia"/>
                <w:szCs w:val="21"/>
              </w:rPr>
              <w:t>(含防爆电梯中的杂物电梯)</w:t>
            </w:r>
          </w:p>
        </w:tc>
      </w:tr>
      <w:tr w:rsidR="00265084">
        <w:trPr>
          <w:trHeight w:val="594"/>
          <w:jc w:val="center"/>
        </w:trPr>
        <w:tc>
          <w:tcPr>
            <w:tcW w:w="2552" w:type="dxa"/>
            <w:vMerge w:val="restart"/>
            <w:tcBorders>
              <w:top w:val="single" w:sz="6" w:space="0" w:color="auto"/>
              <w:left w:val="single" w:sz="12"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 w:val="24"/>
              </w:rPr>
            </w:pPr>
            <w:r>
              <w:rPr>
                <w:rFonts w:ascii="仿宋_GB2312" w:eastAsia="仿宋_GB2312" w:hAnsi="仿宋" w:hint="eastAsia"/>
                <w:sz w:val="24"/>
              </w:rPr>
              <w:lastRenderedPageBreak/>
              <w:t>电梯安装</w:t>
            </w:r>
          </w:p>
        </w:tc>
        <w:tc>
          <w:tcPr>
            <w:tcW w:w="3402" w:type="dxa"/>
            <w:tcBorders>
              <w:top w:val="outset" w:sz="6" w:space="0" w:color="auto"/>
              <w:left w:val="single" w:sz="6" w:space="0" w:color="auto"/>
              <w:bottom w:val="single" w:sz="4"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A级安装</w:t>
            </w:r>
          </w:p>
        </w:tc>
        <w:tc>
          <w:tcPr>
            <w:tcW w:w="3119" w:type="dxa"/>
            <w:vMerge w:val="restart"/>
            <w:tcBorders>
              <w:top w:val="single" w:sz="6" w:space="0" w:color="auto"/>
              <w:left w:val="single" w:sz="6" w:space="0" w:color="auto"/>
              <w:bottom w:val="single" w:sz="6" w:space="0" w:color="auto"/>
              <w:right w:val="single" w:sz="12" w:space="0" w:color="auto"/>
            </w:tcBorders>
            <w:vAlign w:val="center"/>
            <w:hideMark/>
          </w:tcPr>
          <w:p w:rsidR="00265084" w:rsidRDefault="00EA2F6E" w:rsidP="004D5C3F">
            <w:pPr>
              <w:pStyle w:val="2"/>
              <w:spacing w:before="104" w:after="74" w:line="240" w:lineRule="exact"/>
              <w:ind w:firstLineChars="0" w:firstLine="0"/>
              <w:contextualSpacing/>
              <w:jc w:val="center"/>
              <w:rPr>
                <w:rFonts w:ascii="仿宋_GB2312" w:eastAsia="仿宋_GB2312" w:hAnsi="仿宋"/>
              </w:rPr>
            </w:pPr>
            <w:r>
              <w:rPr>
                <w:rFonts w:ascii="仿宋_GB2312" w:eastAsia="仿宋_GB2312" w:hAnsi="仿宋" w:hint="eastAsia"/>
                <w:spacing w:val="0"/>
                <w:sz w:val="21"/>
                <w:lang w:val="en-US" w:eastAsia="zh-CN"/>
              </w:rPr>
              <w:t>曳引驱动乘客电梯(含消防员电梯)A2、曳引驱动载货电梯和强制驱动载货电梯(含防爆电梯中的载货电梯)、自动扶梯与自动人行道、液压驱动电梯、杂物电梯(含防爆电梯中的杂物电梯)</w:t>
            </w:r>
          </w:p>
        </w:tc>
      </w:tr>
      <w:tr w:rsidR="00265084">
        <w:trPr>
          <w:trHeight w:val="594"/>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4" w:space="0" w:color="auto"/>
              <w:left w:val="single" w:sz="6" w:space="0" w:color="auto"/>
              <w:bottom w:val="single" w:sz="4"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A</w:t>
            </w:r>
            <w:proofErr w:type="gramStart"/>
            <w:r>
              <w:rPr>
                <w:rFonts w:ascii="仿宋_GB2312" w:eastAsia="仿宋_GB2312" w:hAnsi="仿宋" w:hint="eastAsia"/>
                <w:szCs w:val="21"/>
              </w:rPr>
              <w:t>级改造</w:t>
            </w:r>
            <w:proofErr w:type="gramEnd"/>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pacing w:val="16"/>
                <w:kern w:val="0"/>
                <w:sz w:val="24"/>
                <w:szCs w:val="21"/>
                <w:lang w:val="zh-CN" w:eastAsia="x-none"/>
              </w:rPr>
            </w:pPr>
          </w:p>
        </w:tc>
      </w:tr>
      <w:tr w:rsidR="00265084">
        <w:trPr>
          <w:trHeight w:val="594"/>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4" w:space="0" w:color="auto"/>
              <w:left w:val="single" w:sz="6" w:space="0" w:color="auto"/>
              <w:bottom w:val="outset"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A级维修</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pacing w:val="16"/>
                <w:kern w:val="0"/>
                <w:sz w:val="24"/>
                <w:szCs w:val="21"/>
                <w:lang w:val="zh-CN" w:eastAsia="x-none"/>
              </w:rPr>
            </w:pPr>
          </w:p>
        </w:tc>
      </w:tr>
      <w:tr w:rsidR="00265084">
        <w:trPr>
          <w:trHeight w:val="594"/>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outset" w:sz="6" w:space="0" w:color="auto"/>
              <w:left w:val="single" w:sz="6" w:space="0" w:color="auto"/>
              <w:bottom w:val="single" w:sz="4"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B、C级安装</w:t>
            </w:r>
          </w:p>
        </w:tc>
        <w:tc>
          <w:tcPr>
            <w:tcW w:w="3119" w:type="dxa"/>
            <w:vMerge w:val="restart"/>
            <w:tcBorders>
              <w:top w:val="single" w:sz="6" w:space="0" w:color="auto"/>
              <w:left w:val="single" w:sz="6" w:space="0" w:color="auto"/>
              <w:bottom w:val="single" w:sz="6" w:space="0" w:color="auto"/>
              <w:right w:val="single" w:sz="12" w:space="0" w:color="auto"/>
            </w:tcBorders>
            <w:vAlign w:val="center"/>
            <w:hideMark/>
          </w:tcPr>
          <w:p w:rsidR="00265084" w:rsidRDefault="00EA2F6E" w:rsidP="004D5C3F">
            <w:pPr>
              <w:pStyle w:val="2"/>
              <w:spacing w:before="104" w:after="74" w:line="240" w:lineRule="exact"/>
              <w:ind w:firstLineChars="0" w:firstLine="0"/>
              <w:contextualSpacing/>
              <w:jc w:val="center"/>
              <w:rPr>
                <w:rFonts w:ascii="仿宋_GB2312" w:eastAsia="仿宋_GB2312" w:hAnsi="仿宋"/>
                <w:sz w:val="21"/>
                <w:lang w:eastAsia="zh-CN"/>
              </w:rPr>
            </w:pPr>
            <w:r>
              <w:rPr>
                <w:rFonts w:ascii="仿宋_GB2312" w:eastAsia="仿宋_GB2312" w:hAnsi="仿宋" w:hint="eastAsia"/>
                <w:spacing w:val="0"/>
                <w:sz w:val="21"/>
                <w:lang w:val="en-US" w:eastAsia="zh-CN"/>
              </w:rPr>
              <w:t>曳引驱动乘客电梯</w:t>
            </w:r>
            <w:r>
              <w:rPr>
                <w:rFonts w:ascii="仿宋_GB2312" w:eastAsia="仿宋_GB2312" w:hAnsi="仿宋" w:hint="eastAsia"/>
                <w:spacing w:val="0"/>
                <w:sz w:val="21"/>
                <w:szCs w:val="20"/>
                <w:lang w:val="en-US" w:eastAsia="zh-CN"/>
              </w:rPr>
              <w:t>(</w:t>
            </w:r>
            <w:r>
              <w:rPr>
                <w:rFonts w:ascii="仿宋_GB2312" w:eastAsia="仿宋_GB2312" w:hAnsi="仿宋" w:hint="eastAsia"/>
                <w:spacing w:val="0"/>
                <w:sz w:val="21"/>
                <w:lang w:val="en-US" w:eastAsia="zh-CN"/>
              </w:rPr>
              <w:t>含消防员电梯</w:t>
            </w:r>
            <w:r>
              <w:rPr>
                <w:rFonts w:ascii="仿宋_GB2312" w:eastAsia="仿宋_GB2312" w:hAnsi="仿宋" w:hint="eastAsia"/>
                <w:spacing w:val="0"/>
                <w:sz w:val="21"/>
                <w:szCs w:val="20"/>
                <w:lang w:val="en-US" w:eastAsia="zh-CN"/>
              </w:rPr>
              <w:t>)B</w:t>
            </w:r>
            <w:r>
              <w:rPr>
                <w:rFonts w:ascii="仿宋_GB2312" w:eastAsia="仿宋_GB2312" w:hAnsi="仿宋" w:hint="eastAsia"/>
                <w:spacing w:val="0"/>
                <w:sz w:val="21"/>
                <w:lang w:val="en-US" w:eastAsia="zh-CN"/>
              </w:rPr>
              <w:t>、曳引驱动载货电梯和强制驱动载货电梯</w:t>
            </w:r>
            <w:r>
              <w:rPr>
                <w:rFonts w:ascii="仿宋_GB2312" w:eastAsia="仿宋_GB2312" w:hAnsi="仿宋" w:hint="eastAsia"/>
                <w:spacing w:val="0"/>
                <w:sz w:val="21"/>
                <w:szCs w:val="20"/>
                <w:lang w:val="en-US" w:eastAsia="zh-CN"/>
              </w:rPr>
              <w:t>(</w:t>
            </w:r>
            <w:r>
              <w:rPr>
                <w:rFonts w:ascii="仿宋_GB2312" w:eastAsia="仿宋_GB2312" w:hAnsi="仿宋" w:hint="eastAsia"/>
                <w:spacing w:val="0"/>
                <w:sz w:val="21"/>
                <w:lang w:val="en-US" w:eastAsia="zh-CN"/>
              </w:rPr>
              <w:t>含防爆电梯中的载货电梯</w:t>
            </w:r>
            <w:r>
              <w:rPr>
                <w:rFonts w:ascii="仿宋_GB2312" w:eastAsia="仿宋_GB2312" w:hAnsi="仿宋" w:hint="eastAsia"/>
                <w:spacing w:val="0"/>
                <w:sz w:val="21"/>
                <w:szCs w:val="20"/>
                <w:lang w:val="en-US" w:eastAsia="zh-CN"/>
              </w:rPr>
              <w:t>)</w:t>
            </w:r>
            <w:r>
              <w:rPr>
                <w:rFonts w:ascii="仿宋_GB2312" w:eastAsia="仿宋_GB2312" w:hAnsi="仿宋" w:hint="eastAsia"/>
                <w:spacing w:val="0"/>
                <w:sz w:val="21"/>
                <w:lang w:val="en-US" w:eastAsia="zh-CN"/>
              </w:rPr>
              <w:t>、自动扶梯与自动人行道、液压驱动电梯、杂物电梯</w:t>
            </w:r>
            <w:r>
              <w:rPr>
                <w:rFonts w:ascii="仿宋_GB2312" w:eastAsia="仿宋_GB2312" w:hAnsi="仿宋" w:hint="eastAsia"/>
                <w:spacing w:val="0"/>
                <w:sz w:val="21"/>
                <w:szCs w:val="20"/>
                <w:lang w:val="en-US" w:eastAsia="zh-CN"/>
              </w:rPr>
              <w:t>(</w:t>
            </w:r>
            <w:r>
              <w:rPr>
                <w:rFonts w:ascii="仿宋_GB2312" w:eastAsia="仿宋_GB2312" w:hAnsi="仿宋" w:hint="eastAsia"/>
                <w:spacing w:val="0"/>
                <w:sz w:val="21"/>
                <w:lang w:val="en-US" w:eastAsia="zh-CN"/>
              </w:rPr>
              <w:t>含防爆电梯中的杂物电梯</w:t>
            </w:r>
            <w:r>
              <w:rPr>
                <w:rFonts w:ascii="仿宋_GB2312" w:eastAsia="仿宋_GB2312" w:hAnsi="仿宋" w:hint="eastAsia"/>
                <w:spacing w:val="0"/>
                <w:sz w:val="21"/>
                <w:szCs w:val="20"/>
                <w:lang w:val="en-US" w:eastAsia="zh-CN"/>
              </w:rPr>
              <w:t>)</w:t>
            </w:r>
          </w:p>
        </w:tc>
      </w:tr>
      <w:tr w:rsidR="00265084">
        <w:trPr>
          <w:trHeight w:val="594"/>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4" w:space="0" w:color="auto"/>
              <w:left w:val="single" w:sz="6" w:space="0" w:color="auto"/>
              <w:bottom w:val="single" w:sz="4"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B、C</w:t>
            </w:r>
            <w:proofErr w:type="gramStart"/>
            <w:r>
              <w:rPr>
                <w:rFonts w:ascii="仿宋_GB2312" w:eastAsia="仿宋_GB2312" w:hAnsi="仿宋" w:hint="eastAsia"/>
                <w:szCs w:val="21"/>
              </w:rPr>
              <w:t>级改造</w:t>
            </w:r>
            <w:proofErr w:type="gramEnd"/>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pacing w:val="16"/>
                <w:kern w:val="0"/>
                <w:szCs w:val="21"/>
                <w:lang w:val="zh-CN"/>
              </w:rPr>
            </w:pPr>
          </w:p>
        </w:tc>
      </w:tr>
      <w:tr w:rsidR="00265084">
        <w:trPr>
          <w:trHeight w:val="594"/>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4" w:space="0" w:color="auto"/>
              <w:left w:val="single" w:sz="6" w:space="0" w:color="auto"/>
              <w:bottom w:val="outset"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B、C级维修</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pacing w:val="16"/>
                <w:kern w:val="0"/>
                <w:szCs w:val="21"/>
                <w:lang w:val="zh-CN"/>
              </w:rPr>
            </w:pPr>
          </w:p>
        </w:tc>
      </w:tr>
      <w:tr w:rsidR="00265084">
        <w:trPr>
          <w:trHeight w:val="425"/>
          <w:jc w:val="center"/>
        </w:trPr>
        <w:tc>
          <w:tcPr>
            <w:tcW w:w="2552" w:type="dxa"/>
            <w:vMerge w:val="restart"/>
            <w:tcBorders>
              <w:top w:val="single" w:sz="6" w:space="0" w:color="auto"/>
              <w:left w:val="single" w:sz="12"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 w:val="24"/>
              </w:rPr>
            </w:pPr>
            <w:r>
              <w:rPr>
                <w:rFonts w:ascii="仿宋_GB2312" w:eastAsia="仿宋_GB2312" w:hAnsi="仿宋" w:hint="eastAsia"/>
                <w:sz w:val="24"/>
              </w:rPr>
              <w:t>大型游乐设施制造</w:t>
            </w:r>
          </w:p>
        </w:tc>
        <w:tc>
          <w:tcPr>
            <w:tcW w:w="3402" w:type="dxa"/>
            <w:tcBorders>
              <w:top w:val="outset" w:sz="6" w:space="0" w:color="auto"/>
              <w:left w:val="single" w:sz="6" w:space="0" w:color="auto"/>
              <w:bottom w:val="outset"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观览车类A</w:t>
            </w:r>
          </w:p>
        </w:tc>
        <w:tc>
          <w:tcPr>
            <w:tcW w:w="3119" w:type="dxa"/>
            <w:vMerge w:val="restart"/>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滑行和旋转类A</w:t>
            </w:r>
          </w:p>
        </w:tc>
      </w:tr>
      <w:tr w:rsidR="00265084">
        <w:trPr>
          <w:trHeight w:val="42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outset" w:sz="6" w:space="0" w:color="auto"/>
              <w:left w:val="single" w:sz="6" w:space="0" w:color="auto"/>
              <w:bottom w:val="outset"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滑行车类A</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outset" w:sz="6" w:space="0" w:color="auto"/>
              <w:left w:val="single" w:sz="6" w:space="0" w:color="auto"/>
              <w:bottom w:val="outset"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架空游览车类A</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outset" w:sz="6" w:space="0" w:color="auto"/>
              <w:left w:val="single" w:sz="6" w:space="0" w:color="auto"/>
              <w:bottom w:val="outset"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陀螺类A</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outset" w:sz="6" w:space="0" w:color="auto"/>
              <w:left w:val="single" w:sz="6" w:space="0" w:color="auto"/>
              <w:bottom w:val="outset"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proofErr w:type="gramStart"/>
            <w:r>
              <w:rPr>
                <w:rFonts w:ascii="仿宋_GB2312" w:eastAsia="仿宋_GB2312" w:hAnsi="仿宋" w:hint="eastAsia"/>
                <w:szCs w:val="21"/>
              </w:rPr>
              <w:t>飞行塔类</w:t>
            </w:r>
            <w:proofErr w:type="gramEnd"/>
            <w:r>
              <w:rPr>
                <w:rFonts w:ascii="仿宋_GB2312" w:eastAsia="仿宋_GB2312" w:hAnsi="仿宋" w:hint="eastAsia"/>
                <w:szCs w:val="21"/>
              </w:rPr>
              <w:t>A</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outset" w:sz="6" w:space="0" w:color="auto"/>
              <w:left w:val="single" w:sz="6" w:space="0" w:color="auto"/>
              <w:bottom w:val="outset"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自控飞机类A</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outset" w:sz="6" w:space="0" w:color="auto"/>
              <w:left w:val="single" w:sz="6" w:space="0" w:color="auto"/>
              <w:bottom w:val="outset"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转马类A</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outset" w:sz="6" w:space="0" w:color="auto"/>
              <w:left w:val="single" w:sz="6" w:space="0" w:color="auto"/>
              <w:bottom w:val="outset"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滑道类A</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outset" w:sz="6" w:space="0" w:color="auto"/>
              <w:left w:val="single" w:sz="6" w:space="0" w:color="auto"/>
              <w:bottom w:val="outset"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观览车类B</w:t>
            </w:r>
          </w:p>
        </w:tc>
        <w:tc>
          <w:tcPr>
            <w:tcW w:w="3119" w:type="dxa"/>
            <w:vMerge w:val="restart"/>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滑行和旋转类B</w:t>
            </w:r>
          </w:p>
        </w:tc>
      </w:tr>
      <w:tr w:rsidR="00265084">
        <w:trPr>
          <w:trHeight w:val="42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outset" w:sz="6" w:space="0" w:color="auto"/>
              <w:left w:val="single" w:sz="6" w:space="0" w:color="auto"/>
              <w:bottom w:val="outset"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滑行车类B</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outset" w:sz="6" w:space="0" w:color="auto"/>
              <w:left w:val="single" w:sz="6" w:space="0" w:color="auto"/>
              <w:bottom w:val="outset"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架空游览车类B</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outset" w:sz="6" w:space="0" w:color="auto"/>
              <w:left w:val="single" w:sz="6" w:space="0" w:color="auto"/>
              <w:bottom w:val="outset"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陀螺类B</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outset" w:sz="6" w:space="0" w:color="auto"/>
              <w:left w:val="single" w:sz="6" w:space="0" w:color="auto"/>
              <w:bottom w:val="outset"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proofErr w:type="gramStart"/>
            <w:r>
              <w:rPr>
                <w:rFonts w:ascii="仿宋_GB2312" w:eastAsia="仿宋_GB2312" w:hAnsi="仿宋" w:hint="eastAsia"/>
                <w:szCs w:val="21"/>
              </w:rPr>
              <w:t>飞行塔类</w:t>
            </w:r>
            <w:proofErr w:type="gramEnd"/>
            <w:r>
              <w:rPr>
                <w:rFonts w:ascii="仿宋_GB2312" w:eastAsia="仿宋_GB2312" w:hAnsi="仿宋" w:hint="eastAsia"/>
                <w:szCs w:val="21"/>
              </w:rPr>
              <w:t>B</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outset" w:sz="6" w:space="0" w:color="auto"/>
              <w:left w:val="single" w:sz="6" w:space="0" w:color="auto"/>
              <w:bottom w:val="outset"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自控飞机类B级</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outset" w:sz="6" w:space="0" w:color="auto"/>
              <w:left w:val="single" w:sz="6" w:space="0" w:color="auto"/>
              <w:bottom w:val="outset"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转马类B</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outset"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滑道类B</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赛车类</w:t>
            </w:r>
          </w:p>
        </w:tc>
        <w:tc>
          <w:tcPr>
            <w:tcW w:w="3119" w:type="dxa"/>
            <w:vMerge w:val="restart"/>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游乐车辆和无动力类</w:t>
            </w:r>
          </w:p>
        </w:tc>
      </w:tr>
      <w:tr w:rsidR="00265084">
        <w:trPr>
          <w:trHeight w:val="42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小火车类</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napToGrid w:val="0"/>
              <w:spacing w:line="240" w:lineRule="atLeast"/>
              <w:jc w:val="center"/>
              <w:rPr>
                <w:rFonts w:ascii="仿宋_GB2312" w:eastAsia="仿宋_GB2312" w:hAnsi="仿宋"/>
                <w:szCs w:val="21"/>
              </w:rPr>
            </w:pPr>
            <w:r>
              <w:rPr>
                <w:rFonts w:ascii="仿宋_GB2312" w:eastAsia="仿宋_GB2312" w:hAnsi="仿宋" w:hint="eastAsia"/>
                <w:szCs w:val="21"/>
              </w:rPr>
              <w:t>碰碰车类</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54"/>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napToGrid w:val="0"/>
              <w:spacing w:line="240" w:lineRule="atLeast"/>
              <w:jc w:val="center"/>
              <w:rPr>
                <w:rFonts w:ascii="仿宋_GB2312" w:eastAsia="仿宋_GB2312" w:hAnsi="仿宋"/>
                <w:szCs w:val="21"/>
              </w:rPr>
            </w:pPr>
            <w:r>
              <w:rPr>
                <w:rFonts w:ascii="仿宋_GB2312" w:eastAsia="仿宋_GB2312" w:hAnsi="仿宋" w:hint="eastAsia"/>
                <w:szCs w:val="21"/>
              </w:rPr>
              <w:t>水上游乐设施</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napToGrid w:val="0"/>
              <w:spacing w:line="240" w:lineRule="atLeast"/>
              <w:jc w:val="center"/>
              <w:rPr>
                <w:rFonts w:ascii="仿宋_GB2312" w:eastAsia="仿宋_GB2312" w:hAnsi="仿宋"/>
                <w:szCs w:val="21"/>
              </w:rPr>
            </w:pPr>
            <w:r>
              <w:rPr>
                <w:rFonts w:ascii="仿宋_GB2312" w:eastAsia="仿宋_GB2312" w:hAnsi="仿宋" w:hint="eastAsia"/>
                <w:szCs w:val="21"/>
              </w:rPr>
              <w:t>水上游乐设施</w:t>
            </w:r>
          </w:p>
        </w:tc>
      </w:tr>
      <w:tr w:rsidR="00265084">
        <w:trPr>
          <w:trHeight w:val="510"/>
          <w:jc w:val="center"/>
        </w:trPr>
        <w:tc>
          <w:tcPr>
            <w:tcW w:w="2552" w:type="dxa"/>
            <w:vMerge w:val="restart"/>
            <w:tcBorders>
              <w:top w:val="single" w:sz="6" w:space="0" w:color="auto"/>
              <w:left w:val="single" w:sz="12"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 w:val="24"/>
              </w:rPr>
              <w:lastRenderedPageBreak/>
              <w:t>大型游乐设施安装</w:t>
            </w: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hint="eastAsia"/>
                <w:szCs w:val="21"/>
              </w:rPr>
              <w:t>A级安装</w:t>
            </w:r>
          </w:p>
        </w:tc>
        <w:tc>
          <w:tcPr>
            <w:tcW w:w="3119" w:type="dxa"/>
            <w:vMerge w:val="restart"/>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滑行和旋转类A级、游乐车辆和无动力类、水上游乐设施</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Cs w:val="21"/>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hint="eastAsia"/>
                <w:szCs w:val="21"/>
              </w:rPr>
              <w:t>A</w:t>
            </w:r>
            <w:proofErr w:type="gramStart"/>
            <w:r>
              <w:rPr>
                <w:rFonts w:ascii="仿宋_GB2312" w:eastAsia="仿宋_GB2312" w:hAnsi="仿宋" w:hint="eastAsia"/>
                <w:szCs w:val="21"/>
              </w:rPr>
              <w:t>级改造</w:t>
            </w:r>
            <w:proofErr w:type="gramEnd"/>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cs="黑体"/>
                <w:bCs/>
                <w:szCs w:val="21"/>
              </w:rPr>
            </w:pP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Cs w:val="21"/>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hint="eastAsia"/>
                <w:szCs w:val="21"/>
              </w:rPr>
              <w:t>B、C级安装</w:t>
            </w:r>
          </w:p>
        </w:tc>
        <w:tc>
          <w:tcPr>
            <w:tcW w:w="3119" w:type="dxa"/>
            <w:vMerge w:val="restart"/>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滑行和旋转类B级、游乐车辆和无动力类、水上游乐设施</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Cs w:val="21"/>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hint="eastAsia"/>
                <w:szCs w:val="21"/>
              </w:rPr>
              <w:t>B、C</w:t>
            </w:r>
            <w:proofErr w:type="gramStart"/>
            <w:r>
              <w:rPr>
                <w:rFonts w:ascii="仿宋_GB2312" w:eastAsia="仿宋_GB2312" w:hAnsi="仿宋" w:hint="eastAsia"/>
                <w:szCs w:val="21"/>
              </w:rPr>
              <w:t>级改造</w:t>
            </w:r>
            <w:proofErr w:type="gramEnd"/>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cs="黑体"/>
                <w:bCs/>
                <w:szCs w:val="21"/>
              </w:rPr>
            </w:pP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Cs w:val="21"/>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hint="eastAsia"/>
                <w:szCs w:val="21"/>
              </w:rPr>
              <w:t>维修</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cs="黑体"/>
                <w:bCs/>
                <w:szCs w:val="21"/>
              </w:rPr>
            </w:pPr>
          </w:p>
        </w:tc>
      </w:tr>
      <w:tr w:rsidR="00265084">
        <w:trPr>
          <w:trHeight w:val="510"/>
          <w:jc w:val="center"/>
        </w:trPr>
        <w:tc>
          <w:tcPr>
            <w:tcW w:w="2552" w:type="dxa"/>
            <w:vMerge w:val="restart"/>
            <w:tcBorders>
              <w:top w:val="single" w:sz="6" w:space="0" w:color="auto"/>
              <w:left w:val="single" w:sz="12"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 w:val="24"/>
              </w:rPr>
            </w:pPr>
            <w:r>
              <w:rPr>
                <w:rFonts w:ascii="仿宋_GB2312" w:eastAsia="仿宋_GB2312" w:hAnsi="仿宋" w:hint="eastAsia"/>
                <w:sz w:val="24"/>
              </w:rPr>
              <w:t>客运索道制造</w:t>
            </w:r>
          </w:p>
        </w:tc>
        <w:tc>
          <w:tcPr>
            <w:tcW w:w="3402" w:type="dxa"/>
            <w:tcBorders>
              <w:top w:val="single" w:sz="6" w:space="0" w:color="auto"/>
              <w:left w:val="single" w:sz="6" w:space="0" w:color="auto"/>
              <w:bottom w:val="single" w:sz="4"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proofErr w:type="gramStart"/>
            <w:r>
              <w:rPr>
                <w:rFonts w:ascii="仿宋_GB2312" w:eastAsia="仿宋_GB2312" w:hAnsi="仿宋" w:cs="黑体" w:hint="eastAsia"/>
                <w:bCs/>
                <w:szCs w:val="21"/>
              </w:rPr>
              <w:t>低位拖牵索道</w:t>
            </w:r>
            <w:proofErr w:type="gramEnd"/>
          </w:p>
        </w:tc>
        <w:tc>
          <w:tcPr>
            <w:tcW w:w="3119" w:type="dxa"/>
            <w:vMerge w:val="restart"/>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cs="黑体"/>
                <w:bCs/>
                <w:szCs w:val="21"/>
              </w:rPr>
            </w:pPr>
            <w:proofErr w:type="gramStart"/>
            <w:r>
              <w:rPr>
                <w:rFonts w:ascii="仿宋_GB2312" w:eastAsia="仿宋_GB2312" w:hAnsi="仿宋" w:cs="黑体" w:hint="eastAsia"/>
                <w:bCs/>
                <w:szCs w:val="21"/>
              </w:rPr>
              <w:t>客运拖牵索道</w:t>
            </w:r>
            <w:proofErr w:type="gramEnd"/>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4"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proofErr w:type="gramStart"/>
            <w:r>
              <w:rPr>
                <w:rFonts w:ascii="仿宋_GB2312" w:eastAsia="仿宋_GB2312" w:hAnsi="仿宋" w:cs="黑体" w:hint="eastAsia"/>
                <w:bCs/>
                <w:szCs w:val="21"/>
              </w:rPr>
              <w:t>高位拖牵索道</w:t>
            </w:r>
            <w:proofErr w:type="gramEnd"/>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cs="黑体"/>
                <w:bCs/>
                <w:szCs w:val="21"/>
              </w:rPr>
            </w:pP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4"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脱挂</w:t>
            </w:r>
            <w:proofErr w:type="gramStart"/>
            <w:r>
              <w:rPr>
                <w:rFonts w:ascii="仿宋_GB2312" w:eastAsia="仿宋_GB2312" w:hAnsi="仿宋" w:cs="黑体" w:hint="eastAsia"/>
                <w:bCs/>
                <w:szCs w:val="21"/>
              </w:rPr>
              <w:t>式拖牵</w:t>
            </w:r>
            <w:proofErr w:type="gramEnd"/>
            <w:r>
              <w:rPr>
                <w:rFonts w:ascii="仿宋_GB2312" w:eastAsia="仿宋_GB2312" w:hAnsi="仿宋" w:cs="黑体" w:hint="eastAsia"/>
                <w:bCs/>
                <w:szCs w:val="21"/>
              </w:rPr>
              <w:t>索道</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cs="黑体"/>
                <w:bCs/>
                <w:szCs w:val="21"/>
              </w:rPr>
            </w:pPr>
          </w:p>
        </w:tc>
      </w:tr>
      <w:tr w:rsidR="00265084">
        <w:trPr>
          <w:trHeight w:val="510"/>
          <w:jc w:val="center"/>
        </w:trPr>
        <w:tc>
          <w:tcPr>
            <w:tcW w:w="2552" w:type="dxa"/>
            <w:vMerge w:val="restart"/>
            <w:tcBorders>
              <w:top w:val="single" w:sz="6" w:space="0" w:color="auto"/>
              <w:left w:val="single" w:sz="12"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 w:val="24"/>
              </w:rPr>
            </w:pPr>
            <w:r>
              <w:rPr>
                <w:rFonts w:ascii="仿宋_GB2312" w:eastAsia="仿宋_GB2312" w:hAnsi="仿宋" w:hint="eastAsia"/>
                <w:sz w:val="24"/>
              </w:rPr>
              <w:t>客运索道安装</w:t>
            </w:r>
          </w:p>
        </w:tc>
        <w:tc>
          <w:tcPr>
            <w:tcW w:w="3402" w:type="dxa"/>
            <w:tcBorders>
              <w:top w:val="single" w:sz="6" w:space="0" w:color="auto"/>
              <w:left w:val="single" w:sz="6" w:space="0" w:color="auto"/>
              <w:bottom w:val="single" w:sz="4"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hint="eastAsia"/>
                <w:szCs w:val="21"/>
              </w:rPr>
              <w:t>A级安装</w:t>
            </w:r>
          </w:p>
        </w:tc>
        <w:tc>
          <w:tcPr>
            <w:tcW w:w="3119" w:type="dxa"/>
            <w:vMerge w:val="restart"/>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客运架空索道（脱</w:t>
            </w:r>
            <w:proofErr w:type="gramStart"/>
            <w:r>
              <w:rPr>
                <w:rFonts w:ascii="仿宋_GB2312" w:eastAsia="仿宋_GB2312" w:hAnsi="仿宋" w:cs="黑体" w:hint="eastAsia"/>
                <w:bCs/>
                <w:szCs w:val="21"/>
              </w:rPr>
              <w:t>挂抱索器</w:t>
            </w:r>
            <w:proofErr w:type="gramEnd"/>
            <w:r>
              <w:rPr>
                <w:rFonts w:ascii="仿宋_GB2312" w:eastAsia="仿宋_GB2312" w:hAnsi="仿宋" w:cs="黑体" w:hint="eastAsia"/>
                <w:bCs/>
                <w:szCs w:val="21"/>
              </w:rPr>
              <w:t>索道、双线往复式索道、单线固定</w:t>
            </w:r>
            <w:proofErr w:type="gramStart"/>
            <w:r>
              <w:rPr>
                <w:rFonts w:ascii="仿宋_GB2312" w:eastAsia="仿宋_GB2312" w:hAnsi="仿宋" w:cs="黑体" w:hint="eastAsia"/>
                <w:bCs/>
                <w:szCs w:val="21"/>
              </w:rPr>
              <w:t>抱索器</w:t>
            </w:r>
            <w:proofErr w:type="gramEnd"/>
            <w:r>
              <w:rPr>
                <w:rFonts w:ascii="仿宋_GB2312" w:eastAsia="仿宋_GB2312" w:hAnsi="仿宋" w:cs="黑体" w:hint="eastAsia"/>
                <w:bCs/>
                <w:szCs w:val="21"/>
              </w:rPr>
              <w:t>索道）、客运缆车、</w:t>
            </w:r>
          </w:p>
          <w:p w:rsidR="00265084" w:rsidRDefault="00EA2F6E">
            <w:pPr>
              <w:spacing w:line="240" w:lineRule="atLeast"/>
              <w:jc w:val="center"/>
              <w:rPr>
                <w:rFonts w:ascii="仿宋_GB2312" w:eastAsia="仿宋_GB2312" w:hAnsi="仿宋" w:cs="黑体"/>
                <w:bCs/>
                <w:szCs w:val="21"/>
              </w:rPr>
            </w:pPr>
            <w:proofErr w:type="gramStart"/>
            <w:r>
              <w:rPr>
                <w:rFonts w:ascii="仿宋_GB2312" w:eastAsia="仿宋_GB2312" w:hAnsi="仿宋" w:cs="黑体" w:hint="eastAsia"/>
                <w:bCs/>
                <w:szCs w:val="21"/>
              </w:rPr>
              <w:t>客运拖牵索道</w:t>
            </w:r>
            <w:proofErr w:type="gramEnd"/>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4"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A</w:t>
            </w:r>
            <w:proofErr w:type="gramStart"/>
            <w:r>
              <w:rPr>
                <w:rFonts w:ascii="仿宋_GB2312" w:eastAsia="仿宋_GB2312" w:hAnsi="仿宋" w:hint="eastAsia"/>
                <w:szCs w:val="21"/>
              </w:rPr>
              <w:t>级改造</w:t>
            </w:r>
            <w:proofErr w:type="gramEnd"/>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cs="黑体"/>
                <w:bCs/>
                <w:szCs w:val="21"/>
              </w:rPr>
            </w:pP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B级安装</w:t>
            </w:r>
          </w:p>
        </w:tc>
        <w:tc>
          <w:tcPr>
            <w:tcW w:w="3119" w:type="dxa"/>
            <w:vMerge w:val="restart"/>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单线固定</w:t>
            </w:r>
            <w:proofErr w:type="gramStart"/>
            <w:r>
              <w:rPr>
                <w:rFonts w:ascii="仿宋_GB2312" w:eastAsia="仿宋_GB2312" w:hAnsi="仿宋" w:cs="黑体" w:hint="eastAsia"/>
                <w:bCs/>
                <w:szCs w:val="21"/>
              </w:rPr>
              <w:t>抱索器</w:t>
            </w:r>
            <w:proofErr w:type="gramEnd"/>
            <w:r>
              <w:rPr>
                <w:rFonts w:ascii="仿宋_GB2312" w:eastAsia="仿宋_GB2312" w:hAnsi="仿宋" w:cs="黑体" w:hint="eastAsia"/>
                <w:bCs/>
                <w:szCs w:val="21"/>
              </w:rPr>
              <w:t>索道、</w:t>
            </w:r>
            <w:proofErr w:type="gramStart"/>
            <w:r>
              <w:rPr>
                <w:rFonts w:ascii="仿宋_GB2312" w:eastAsia="仿宋_GB2312" w:hAnsi="仿宋" w:cs="黑体" w:hint="eastAsia"/>
                <w:bCs/>
                <w:szCs w:val="21"/>
              </w:rPr>
              <w:t>客运拖牵索道</w:t>
            </w:r>
            <w:proofErr w:type="gramEnd"/>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B</w:t>
            </w:r>
            <w:proofErr w:type="gramStart"/>
            <w:r>
              <w:rPr>
                <w:rFonts w:ascii="仿宋_GB2312" w:eastAsia="仿宋_GB2312" w:hAnsi="仿宋" w:cs="黑体" w:hint="eastAsia"/>
                <w:bCs/>
                <w:szCs w:val="21"/>
              </w:rPr>
              <w:t>级改造</w:t>
            </w:r>
            <w:proofErr w:type="gramEnd"/>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cs="黑体"/>
                <w:bCs/>
                <w:szCs w:val="21"/>
              </w:rPr>
            </w:pP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kern w:val="0"/>
                <w:szCs w:val="21"/>
              </w:rPr>
            </w:pPr>
            <w:r>
              <w:rPr>
                <w:rFonts w:ascii="仿宋_GB2312" w:eastAsia="仿宋_GB2312" w:hAnsi="仿宋" w:hint="eastAsia"/>
                <w:szCs w:val="21"/>
              </w:rPr>
              <w:t>维修</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cs="黑体"/>
                <w:bCs/>
                <w:szCs w:val="21"/>
              </w:rPr>
            </w:pPr>
          </w:p>
        </w:tc>
      </w:tr>
      <w:tr w:rsidR="00265084">
        <w:trPr>
          <w:trHeight w:val="510"/>
          <w:jc w:val="center"/>
        </w:trPr>
        <w:tc>
          <w:tcPr>
            <w:tcW w:w="2552" w:type="dxa"/>
            <w:vMerge w:val="restart"/>
            <w:tcBorders>
              <w:top w:val="single" w:sz="6" w:space="0" w:color="auto"/>
              <w:left w:val="single" w:sz="12" w:space="0" w:color="auto"/>
              <w:bottom w:val="single" w:sz="6" w:space="0" w:color="auto"/>
              <w:right w:val="single" w:sz="6" w:space="0" w:color="auto"/>
            </w:tcBorders>
            <w:vAlign w:val="center"/>
            <w:hideMark/>
          </w:tcPr>
          <w:p w:rsidR="00265084" w:rsidRDefault="00EA2F6E">
            <w:pPr>
              <w:spacing w:line="400" w:lineRule="exact"/>
              <w:jc w:val="center"/>
              <w:rPr>
                <w:rFonts w:ascii="仿宋_GB2312" w:eastAsia="仿宋_GB2312" w:hAnsi="仿宋" w:cs="黑体"/>
                <w:bCs/>
                <w:sz w:val="24"/>
              </w:rPr>
            </w:pPr>
            <w:r>
              <w:rPr>
                <w:rFonts w:ascii="仿宋_GB2312" w:eastAsia="仿宋_GB2312" w:hAnsi="仿宋" w:cs="黑体" w:hint="eastAsia"/>
                <w:bCs/>
                <w:sz w:val="24"/>
              </w:rPr>
              <w:t>起重机械制造、安装、修理、改造</w:t>
            </w: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同时含有A级桥式起重机</w:t>
            </w:r>
            <w:proofErr w:type="gramStart"/>
            <w:r>
              <w:rPr>
                <w:rFonts w:ascii="仿宋_GB2312" w:eastAsia="仿宋_GB2312" w:hAnsi="仿宋" w:cs="黑体" w:hint="eastAsia"/>
                <w:bCs/>
                <w:szCs w:val="21"/>
              </w:rPr>
              <w:t>和</w:t>
            </w:r>
            <w:proofErr w:type="gramEnd"/>
          </w:p>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A级门式起重机</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A级桥式、门式起重机</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cs="黑体"/>
                <w:bCs/>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含有A级流动式起重机</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A级流动式起重机</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cs="黑体"/>
                <w:bCs/>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含有A</w:t>
            </w:r>
            <w:proofErr w:type="gramStart"/>
            <w:r>
              <w:rPr>
                <w:rFonts w:ascii="仿宋_GB2312" w:eastAsia="仿宋_GB2312" w:hAnsi="仿宋" w:cs="黑体" w:hint="eastAsia"/>
                <w:bCs/>
                <w:szCs w:val="21"/>
              </w:rPr>
              <w:t>级门座</w:t>
            </w:r>
            <w:proofErr w:type="gramEnd"/>
            <w:r>
              <w:rPr>
                <w:rFonts w:ascii="仿宋_GB2312" w:eastAsia="仿宋_GB2312" w:hAnsi="仿宋" w:cs="黑体" w:hint="eastAsia"/>
                <w:bCs/>
                <w:szCs w:val="21"/>
              </w:rPr>
              <w:t>式起重机</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A</w:t>
            </w:r>
            <w:proofErr w:type="gramStart"/>
            <w:r>
              <w:rPr>
                <w:rFonts w:ascii="仿宋_GB2312" w:eastAsia="仿宋_GB2312" w:hAnsi="仿宋" w:cs="黑体" w:hint="eastAsia"/>
                <w:bCs/>
                <w:szCs w:val="21"/>
              </w:rPr>
              <w:t>级门座</w:t>
            </w:r>
            <w:proofErr w:type="gramEnd"/>
            <w:r>
              <w:rPr>
                <w:rFonts w:ascii="仿宋_GB2312" w:eastAsia="仿宋_GB2312" w:hAnsi="仿宋" w:cs="黑体" w:hint="eastAsia"/>
                <w:bCs/>
                <w:szCs w:val="21"/>
              </w:rPr>
              <w:t>式起重机</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cs="黑体"/>
                <w:bCs/>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同时含有B级及以下桥式起重机</w:t>
            </w:r>
            <w:proofErr w:type="gramStart"/>
            <w:r>
              <w:rPr>
                <w:rFonts w:ascii="仿宋_GB2312" w:eastAsia="仿宋_GB2312" w:hAnsi="仿宋" w:cs="黑体" w:hint="eastAsia"/>
                <w:bCs/>
                <w:szCs w:val="21"/>
              </w:rPr>
              <w:t>和</w:t>
            </w:r>
            <w:proofErr w:type="gramEnd"/>
          </w:p>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B级及以下门式起重机</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B级桥式、门式起重机</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cs="黑体"/>
                <w:bCs/>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含有B级流动式起重机</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B级流动式起重机</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cs="黑体"/>
                <w:bCs/>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含有B</w:t>
            </w:r>
            <w:proofErr w:type="gramStart"/>
            <w:r>
              <w:rPr>
                <w:rFonts w:ascii="仿宋_GB2312" w:eastAsia="仿宋_GB2312" w:hAnsi="仿宋" w:cs="黑体" w:hint="eastAsia"/>
                <w:bCs/>
                <w:szCs w:val="21"/>
              </w:rPr>
              <w:t>级门座</w:t>
            </w:r>
            <w:proofErr w:type="gramEnd"/>
            <w:r>
              <w:rPr>
                <w:rFonts w:ascii="仿宋_GB2312" w:eastAsia="仿宋_GB2312" w:hAnsi="仿宋" w:cs="黑体" w:hint="eastAsia"/>
                <w:bCs/>
                <w:szCs w:val="21"/>
              </w:rPr>
              <w:t>式起重机</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B</w:t>
            </w:r>
            <w:proofErr w:type="gramStart"/>
            <w:r>
              <w:rPr>
                <w:rFonts w:ascii="仿宋_GB2312" w:eastAsia="仿宋_GB2312" w:hAnsi="仿宋" w:cs="黑体" w:hint="eastAsia"/>
                <w:bCs/>
                <w:szCs w:val="21"/>
              </w:rPr>
              <w:t>级门座</w:t>
            </w:r>
            <w:proofErr w:type="gramEnd"/>
            <w:r>
              <w:rPr>
                <w:rFonts w:ascii="仿宋_GB2312" w:eastAsia="仿宋_GB2312" w:hAnsi="仿宋" w:cs="黑体" w:hint="eastAsia"/>
                <w:bCs/>
                <w:szCs w:val="21"/>
              </w:rPr>
              <w:t>式起重机</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cs="黑体"/>
                <w:bCs/>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含有机械式停车设备</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napToGrid w:val="0"/>
              <w:spacing w:line="240" w:lineRule="atLeast"/>
              <w:ind w:right="-105"/>
              <w:jc w:val="center"/>
              <w:rPr>
                <w:rFonts w:ascii="仿宋_GB2312" w:eastAsia="仿宋_GB2312" w:hAnsi="仿宋" w:cs="黑体"/>
                <w:bCs/>
                <w:szCs w:val="21"/>
              </w:rPr>
            </w:pPr>
            <w:r>
              <w:rPr>
                <w:rFonts w:ascii="仿宋_GB2312" w:eastAsia="仿宋_GB2312" w:hAnsi="仿宋" w:cs="黑体" w:hint="eastAsia"/>
                <w:bCs/>
                <w:szCs w:val="21"/>
              </w:rPr>
              <w:t>机械式停车设备</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cs="黑体"/>
                <w:bCs/>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含有塔式起重机、升降机</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napToGrid w:val="0"/>
              <w:spacing w:line="240" w:lineRule="atLeast"/>
              <w:ind w:right="-105"/>
              <w:jc w:val="center"/>
              <w:rPr>
                <w:rFonts w:ascii="仿宋_GB2312" w:eastAsia="仿宋_GB2312" w:hAnsi="仿宋" w:cs="黑体"/>
                <w:bCs/>
                <w:szCs w:val="21"/>
              </w:rPr>
            </w:pPr>
            <w:r>
              <w:rPr>
                <w:rFonts w:ascii="仿宋_GB2312" w:eastAsia="仿宋_GB2312" w:hAnsi="仿宋" w:cs="黑体" w:hint="eastAsia"/>
                <w:bCs/>
                <w:szCs w:val="21"/>
              </w:rPr>
              <w:t>塔式起重机、升降机</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cs="黑体"/>
                <w:bCs/>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含有缆索式起重机</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缆索式起重机</w:t>
            </w:r>
          </w:p>
        </w:tc>
      </w:tr>
      <w:tr w:rsidR="00265084">
        <w:trPr>
          <w:trHeight w:val="65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cs="黑体"/>
                <w:bCs/>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含有桅杆式起重机</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桅杆式起重机</w:t>
            </w:r>
          </w:p>
        </w:tc>
      </w:tr>
      <w:tr w:rsidR="00265084">
        <w:trPr>
          <w:trHeight w:val="567"/>
          <w:jc w:val="center"/>
        </w:trPr>
        <w:tc>
          <w:tcPr>
            <w:tcW w:w="2552" w:type="dxa"/>
            <w:vMerge w:val="restart"/>
            <w:tcBorders>
              <w:top w:val="single" w:sz="6" w:space="0" w:color="auto"/>
              <w:left w:val="single" w:sz="12" w:space="0" w:color="auto"/>
              <w:bottom w:val="single" w:sz="6" w:space="0" w:color="auto"/>
              <w:right w:val="single" w:sz="6" w:space="0" w:color="auto"/>
            </w:tcBorders>
            <w:vAlign w:val="center"/>
            <w:hideMark/>
          </w:tcPr>
          <w:p w:rsidR="00265084" w:rsidRDefault="00EA2F6E">
            <w:pPr>
              <w:spacing w:line="400" w:lineRule="exact"/>
              <w:jc w:val="center"/>
              <w:rPr>
                <w:rFonts w:ascii="仿宋_GB2312" w:eastAsia="仿宋_GB2312" w:hAnsi="仿宋" w:cs="黑体"/>
                <w:bCs/>
                <w:sz w:val="24"/>
              </w:rPr>
            </w:pPr>
            <w:r>
              <w:rPr>
                <w:rFonts w:ascii="仿宋_GB2312" w:eastAsia="仿宋_GB2312" w:hAnsi="仿宋" w:cs="黑体" w:hint="eastAsia"/>
                <w:bCs/>
                <w:sz w:val="24"/>
              </w:rPr>
              <w:lastRenderedPageBreak/>
              <w:t>场(厂)内专用机动车辆制造、修理、改造</w:t>
            </w: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有机动工业车辆（叉车）</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机动工业车辆（叉车）</w:t>
            </w:r>
          </w:p>
        </w:tc>
      </w:tr>
      <w:tr w:rsidR="00265084">
        <w:trPr>
          <w:trHeight w:val="567"/>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cs="黑体"/>
                <w:bCs/>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含有</w:t>
            </w:r>
            <w:proofErr w:type="gramStart"/>
            <w:r>
              <w:rPr>
                <w:rFonts w:ascii="仿宋_GB2312" w:eastAsia="仿宋_GB2312" w:hAnsi="仿宋" w:cs="黑体" w:hint="eastAsia"/>
                <w:bCs/>
                <w:szCs w:val="21"/>
              </w:rPr>
              <w:t>非公路</w:t>
            </w:r>
            <w:proofErr w:type="gramEnd"/>
            <w:r>
              <w:rPr>
                <w:rFonts w:ascii="仿宋_GB2312" w:eastAsia="仿宋_GB2312" w:hAnsi="仿宋" w:cs="黑体" w:hint="eastAsia"/>
                <w:bCs/>
                <w:szCs w:val="21"/>
              </w:rPr>
              <w:t>用旅游观光车辆</w:t>
            </w:r>
          </w:p>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（观光车、观光列车）</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cs="黑体"/>
                <w:bCs/>
                <w:szCs w:val="21"/>
              </w:rPr>
            </w:pPr>
            <w:proofErr w:type="gramStart"/>
            <w:r>
              <w:rPr>
                <w:rFonts w:ascii="仿宋_GB2312" w:eastAsia="仿宋_GB2312" w:hAnsi="仿宋" w:cs="黑体" w:hint="eastAsia"/>
                <w:bCs/>
                <w:szCs w:val="21"/>
              </w:rPr>
              <w:t>非公路</w:t>
            </w:r>
            <w:proofErr w:type="gramEnd"/>
            <w:r>
              <w:rPr>
                <w:rFonts w:ascii="仿宋_GB2312" w:eastAsia="仿宋_GB2312" w:hAnsi="仿宋" w:cs="黑体" w:hint="eastAsia"/>
                <w:bCs/>
                <w:szCs w:val="21"/>
              </w:rPr>
              <w:t>用旅游观光车辆</w:t>
            </w:r>
          </w:p>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（观光车、观光列车）</w:t>
            </w:r>
          </w:p>
        </w:tc>
      </w:tr>
      <w:tr w:rsidR="00265084">
        <w:trPr>
          <w:trHeight w:val="567"/>
          <w:jc w:val="center"/>
        </w:trPr>
        <w:tc>
          <w:tcPr>
            <w:tcW w:w="2552" w:type="dxa"/>
            <w:vMerge w:val="restart"/>
            <w:tcBorders>
              <w:top w:val="single" w:sz="6" w:space="0" w:color="auto"/>
              <w:left w:val="single" w:sz="12" w:space="0" w:color="auto"/>
              <w:bottom w:val="single" w:sz="6" w:space="0" w:color="auto"/>
              <w:right w:val="single" w:sz="6" w:space="0" w:color="auto"/>
            </w:tcBorders>
            <w:vAlign w:val="center"/>
            <w:hideMark/>
          </w:tcPr>
          <w:p w:rsidR="00265084" w:rsidRDefault="00EA2F6E">
            <w:pPr>
              <w:snapToGrid w:val="0"/>
              <w:spacing w:line="240" w:lineRule="exact"/>
              <w:jc w:val="center"/>
              <w:rPr>
                <w:rFonts w:ascii="仿宋_GB2312" w:eastAsia="仿宋_GB2312" w:hAnsi="仿宋" w:cs="黑体"/>
                <w:bCs/>
                <w:sz w:val="24"/>
              </w:rPr>
            </w:pPr>
            <w:r>
              <w:rPr>
                <w:rFonts w:ascii="仿宋_GB2312" w:eastAsia="仿宋_GB2312" w:hAnsi="仿宋" w:cs="黑体" w:hint="eastAsia"/>
                <w:bCs/>
                <w:sz w:val="24"/>
              </w:rPr>
              <w:t>起重机械安装</w:t>
            </w:r>
          </w:p>
          <w:p w:rsidR="00265084" w:rsidRDefault="00EA2F6E">
            <w:pPr>
              <w:snapToGrid w:val="0"/>
              <w:spacing w:line="240" w:lineRule="exact"/>
              <w:jc w:val="center"/>
              <w:rPr>
                <w:rFonts w:ascii="仿宋_GB2312" w:eastAsia="仿宋_GB2312" w:hAnsi="仿宋" w:cs="黑体"/>
                <w:bCs/>
                <w:sz w:val="24"/>
              </w:rPr>
            </w:pPr>
            <w:r>
              <w:rPr>
                <w:rFonts w:ascii="仿宋_GB2312" w:eastAsia="仿宋_GB2312" w:hAnsi="仿宋" w:cs="黑体" w:hint="eastAsia"/>
                <w:bCs/>
                <w:sz w:val="24"/>
              </w:rPr>
              <w:t>（含修理）</w:t>
            </w: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同时含有A级桥式起重机</w:t>
            </w:r>
            <w:proofErr w:type="gramStart"/>
            <w:r>
              <w:rPr>
                <w:rFonts w:ascii="仿宋_GB2312" w:eastAsia="仿宋_GB2312" w:hAnsi="仿宋" w:cs="黑体" w:hint="eastAsia"/>
                <w:bCs/>
                <w:szCs w:val="21"/>
              </w:rPr>
              <w:t>和</w:t>
            </w:r>
            <w:proofErr w:type="gramEnd"/>
          </w:p>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A级门式起重机</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A级桥式、门式起重机</w:t>
            </w:r>
          </w:p>
        </w:tc>
      </w:tr>
      <w:tr w:rsidR="00265084">
        <w:trPr>
          <w:trHeight w:val="567"/>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cs="黑体"/>
                <w:bCs/>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原许可项目中含有A级</w:t>
            </w:r>
          </w:p>
          <w:p w:rsidR="00265084" w:rsidRDefault="00EA2F6E">
            <w:pPr>
              <w:spacing w:line="240" w:lineRule="atLeast"/>
              <w:jc w:val="center"/>
              <w:rPr>
                <w:rFonts w:ascii="仿宋_GB2312" w:eastAsia="仿宋_GB2312" w:hAnsi="仿宋" w:cs="黑体"/>
                <w:bCs/>
                <w:szCs w:val="21"/>
              </w:rPr>
            </w:pPr>
            <w:proofErr w:type="gramStart"/>
            <w:r>
              <w:rPr>
                <w:rFonts w:ascii="仿宋_GB2312" w:eastAsia="仿宋_GB2312" w:hAnsi="仿宋" w:cs="黑体" w:hint="eastAsia"/>
                <w:bCs/>
                <w:szCs w:val="21"/>
              </w:rPr>
              <w:t>门座式</w:t>
            </w:r>
            <w:proofErr w:type="gramEnd"/>
            <w:r>
              <w:rPr>
                <w:rFonts w:ascii="仿宋_GB2312" w:eastAsia="仿宋_GB2312" w:hAnsi="仿宋" w:cs="黑体" w:hint="eastAsia"/>
                <w:bCs/>
                <w:szCs w:val="21"/>
              </w:rPr>
              <w:t>起重机</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A</w:t>
            </w:r>
            <w:proofErr w:type="gramStart"/>
            <w:r>
              <w:rPr>
                <w:rFonts w:ascii="仿宋_GB2312" w:eastAsia="仿宋_GB2312" w:hAnsi="仿宋" w:cs="黑体" w:hint="eastAsia"/>
                <w:bCs/>
                <w:szCs w:val="21"/>
              </w:rPr>
              <w:t>级门座</w:t>
            </w:r>
            <w:proofErr w:type="gramEnd"/>
            <w:r>
              <w:rPr>
                <w:rFonts w:ascii="仿宋_GB2312" w:eastAsia="仿宋_GB2312" w:hAnsi="仿宋" w:cs="黑体" w:hint="eastAsia"/>
                <w:bCs/>
                <w:szCs w:val="21"/>
              </w:rPr>
              <w:t>式起重机</w:t>
            </w:r>
          </w:p>
        </w:tc>
      </w:tr>
      <w:tr w:rsidR="00265084">
        <w:trPr>
          <w:trHeight w:val="567"/>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cs="黑体"/>
                <w:bCs/>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原许可项目中同时含有B级及以下桥式起重机</w:t>
            </w:r>
          </w:p>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和B级及以下门式起重机</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B级桥式、门式起重机</w:t>
            </w:r>
          </w:p>
        </w:tc>
      </w:tr>
      <w:tr w:rsidR="00265084">
        <w:trPr>
          <w:trHeight w:val="567"/>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cs="黑体"/>
                <w:bCs/>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原许可项目中含有B级及以下</w:t>
            </w:r>
          </w:p>
          <w:p w:rsidR="00265084" w:rsidRDefault="00EA2F6E">
            <w:pPr>
              <w:spacing w:line="240" w:lineRule="atLeast"/>
              <w:jc w:val="center"/>
              <w:rPr>
                <w:rFonts w:ascii="仿宋_GB2312" w:eastAsia="仿宋_GB2312" w:hAnsi="仿宋" w:cs="黑体"/>
                <w:bCs/>
                <w:szCs w:val="21"/>
              </w:rPr>
            </w:pPr>
            <w:proofErr w:type="gramStart"/>
            <w:r>
              <w:rPr>
                <w:rFonts w:ascii="仿宋_GB2312" w:eastAsia="仿宋_GB2312" w:hAnsi="仿宋" w:cs="黑体" w:hint="eastAsia"/>
                <w:bCs/>
                <w:szCs w:val="21"/>
              </w:rPr>
              <w:t>门座式</w:t>
            </w:r>
            <w:proofErr w:type="gramEnd"/>
            <w:r>
              <w:rPr>
                <w:rFonts w:ascii="仿宋_GB2312" w:eastAsia="仿宋_GB2312" w:hAnsi="仿宋" w:cs="黑体" w:hint="eastAsia"/>
                <w:bCs/>
                <w:szCs w:val="21"/>
              </w:rPr>
              <w:t>起重机</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B</w:t>
            </w:r>
            <w:proofErr w:type="gramStart"/>
            <w:r>
              <w:rPr>
                <w:rFonts w:ascii="仿宋_GB2312" w:eastAsia="仿宋_GB2312" w:hAnsi="仿宋" w:cs="黑体" w:hint="eastAsia"/>
                <w:bCs/>
                <w:szCs w:val="21"/>
              </w:rPr>
              <w:t>级门座</w:t>
            </w:r>
            <w:proofErr w:type="gramEnd"/>
            <w:r>
              <w:rPr>
                <w:rFonts w:ascii="仿宋_GB2312" w:eastAsia="仿宋_GB2312" w:hAnsi="仿宋" w:cs="黑体" w:hint="eastAsia"/>
                <w:bCs/>
                <w:szCs w:val="21"/>
              </w:rPr>
              <w:t>式起重机</w:t>
            </w:r>
          </w:p>
        </w:tc>
      </w:tr>
      <w:tr w:rsidR="00265084">
        <w:trPr>
          <w:trHeight w:val="567"/>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cs="黑体"/>
                <w:bCs/>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原许可项目中含有机械式停车设备</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napToGrid w:val="0"/>
              <w:spacing w:line="240" w:lineRule="atLeast"/>
              <w:ind w:right="-105"/>
              <w:jc w:val="center"/>
              <w:rPr>
                <w:rFonts w:ascii="仿宋_GB2312" w:eastAsia="仿宋_GB2312" w:hAnsi="仿宋" w:cs="黑体"/>
                <w:bCs/>
                <w:szCs w:val="21"/>
              </w:rPr>
            </w:pPr>
            <w:r>
              <w:rPr>
                <w:rFonts w:ascii="仿宋_GB2312" w:eastAsia="仿宋_GB2312" w:hAnsi="仿宋" w:cs="黑体" w:hint="eastAsia"/>
                <w:bCs/>
                <w:szCs w:val="21"/>
              </w:rPr>
              <w:t>机械式停车设备</w:t>
            </w:r>
          </w:p>
        </w:tc>
      </w:tr>
      <w:tr w:rsidR="00265084">
        <w:trPr>
          <w:trHeight w:val="567"/>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cs="黑体"/>
                <w:bCs/>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left"/>
              <w:rPr>
                <w:rFonts w:ascii="仿宋_GB2312" w:eastAsia="仿宋_GB2312" w:hAnsi="仿宋" w:cs="黑体"/>
                <w:bCs/>
                <w:szCs w:val="21"/>
              </w:rPr>
            </w:pPr>
            <w:r>
              <w:rPr>
                <w:rFonts w:ascii="仿宋_GB2312" w:eastAsia="仿宋_GB2312" w:hAnsi="仿宋" w:cs="黑体" w:hint="eastAsia"/>
                <w:bCs/>
                <w:szCs w:val="21"/>
              </w:rPr>
              <w:t>原许可项目中同时含有塔式起重机、升降机</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napToGrid w:val="0"/>
              <w:spacing w:line="240" w:lineRule="atLeast"/>
              <w:ind w:right="-105"/>
              <w:jc w:val="center"/>
              <w:rPr>
                <w:rFonts w:ascii="仿宋_GB2312" w:eastAsia="仿宋_GB2312" w:hAnsi="仿宋" w:cs="黑体"/>
                <w:bCs/>
                <w:szCs w:val="21"/>
              </w:rPr>
            </w:pPr>
            <w:r>
              <w:rPr>
                <w:rFonts w:ascii="仿宋_GB2312" w:eastAsia="仿宋_GB2312" w:hAnsi="仿宋" w:cs="黑体" w:hint="eastAsia"/>
                <w:bCs/>
                <w:szCs w:val="21"/>
              </w:rPr>
              <w:t>塔式起重机、升降机</w:t>
            </w:r>
          </w:p>
        </w:tc>
      </w:tr>
      <w:tr w:rsidR="00265084">
        <w:trPr>
          <w:trHeight w:val="567"/>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cs="黑体"/>
                <w:bCs/>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jc w:val="center"/>
              <w:rPr>
                <w:rFonts w:ascii="仿宋_GB2312" w:eastAsia="仿宋_GB2312" w:hAnsi="仿宋" w:cs="黑体"/>
                <w:bCs/>
                <w:szCs w:val="21"/>
              </w:rPr>
            </w:pPr>
            <w:r>
              <w:rPr>
                <w:rFonts w:ascii="仿宋_GB2312" w:eastAsia="仿宋_GB2312" w:hAnsi="仿宋" w:cs="黑体" w:hint="eastAsia"/>
                <w:bCs/>
                <w:szCs w:val="21"/>
              </w:rPr>
              <w:t>原许可项目中含有缆索式起重机</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napToGrid w:val="0"/>
              <w:spacing w:line="240" w:lineRule="exact"/>
              <w:ind w:right="-105"/>
              <w:jc w:val="center"/>
              <w:rPr>
                <w:rFonts w:ascii="仿宋_GB2312" w:eastAsia="仿宋_GB2312" w:hAnsi="仿宋" w:cs="黑体"/>
                <w:bCs/>
                <w:szCs w:val="21"/>
              </w:rPr>
            </w:pPr>
            <w:r>
              <w:rPr>
                <w:rFonts w:ascii="仿宋_GB2312" w:eastAsia="仿宋_GB2312" w:hAnsi="仿宋" w:cs="黑体" w:hint="eastAsia"/>
                <w:bCs/>
                <w:szCs w:val="21"/>
              </w:rPr>
              <w:t>缆索式起重机</w:t>
            </w:r>
          </w:p>
        </w:tc>
      </w:tr>
      <w:tr w:rsidR="00265084">
        <w:trPr>
          <w:trHeight w:val="567"/>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cs="黑体"/>
                <w:bCs/>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jc w:val="center"/>
              <w:rPr>
                <w:rFonts w:ascii="仿宋_GB2312" w:eastAsia="仿宋_GB2312" w:hAnsi="仿宋" w:cs="黑体"/>
                <w:bCs/>
                <w:szCs w:val="21"/>
              </w:rPr>
            </w:pPr>
            <w:r>
              <w:rPr>
                <w:rFonts w:ascii="仿宋_GB2312" w:eastAsia="仿宋_GB2312" w:hAnsi="仿宋" w:cs="黑体" w:hint="eastAsia"/>
                <w:bCs/>
                <w:szCs w:val="21"/>
              </w:rPr>
              <w:t>原许可项目中含有桅杆式起重机</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jc w:val="center"/>
              <w:rPr>
                <w:rFonts w:ascii="仿宋_GB2312" w:eastAsia="仿宋_GB2312" w:hAnsi="仿宋" w:cs="黑体"/>
                <w:bCs/>
                <w:szCs w:val="21"/>
              </w:rPr>
            </w:pPr>
            <w:r>
              <w:rPr>
                <w:rFonts w:ascii="仿宋_GB2312" w:eastAsia="仿宋_GB2312" w:hAnsi="仿宋" w:cs="黑体" w:hint="eastAsia"/>
                <w:bCs/>
                <w:szCs w:val="21"/>
              </w:rPr>
              <w:t>桅杆式起重机</w:t>
            </w:r>
          </w:p>
        </w:tc>
      </w:tr>
      <w:tr w:rsidR="00265084">
        <w:trPr>
          <w:trHeight w:val="567"/>
          <w:jc w:val="center"/>
        </w:trPr>
        <w:tc>
          <w:tcPr>
            <w:tcW w:w="2552" w:type="dxa"/>
            <w:vMerge w:val="restart"/>
            <w:tcBorders>
              <w:top w:val="single" w:sz="6" w:space="0" w:color="auto"/>
              <w:left w:val="single" w:sz="12" w:space="0" w:color="auto"/>
              <w:bottom w:val="single" w:sz="12" w:space="0" w:color="auto"/>
              <w:right w:val="single" w:sz="6" w:space="0" w:color="auto"/>
            </w:tcBorders>
            <w:vAlign w:val="center"/>
            <w:hideMark/>
          </w:tcPr>
          <w:p w:rsidR="00265084" w:rsidRDefault="00EA2F6E">
            <w:pPr>
              <w:spacing w:line="400" w:lineRule="exact"/>
              <w:jc w:val="center"/>
              <w:rPr>
                <w:rFonts w:ascii="仿宋_GB2312" w:eastAsia="仿宋_GB2312" w:hAnsi="仿宋" w:cs="黑体"/>
                <w:bCs/>
                <w:sz w:val="24"/>
              </w:rPr>
            </w:pPr>
            <w:r>
              <w:rPr>
                <w:rFonts w:ascii="仿宋_GB2312" w:eastAsia="仿宋_GB2312" w:hAnsi="仿宋" w:cs="黑体" w:hint="eastAsia"/>
                <w:bCs/>
                <w:sz w:val="24"/>
              </w:rPr>
              <w:t>场(厂)内专用机动车辆修理</w:t>
            </w: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napToGrid w:val="0"/>
              <w:spacing w:line="240" w:lineRule="exact"/>
              <w:jc w:val="center"/>
              <w:rPr>
                <w:rFonts w:ascii="仿宋_GB2312" w:eastAsia="仿宋_GB2312" w:hAnsi="仿宋" w:cs="黑体"/>
                <w:bCs/>
                <w:szCs w:val="21"/>
              </w:rPr>
            </w:pPr>
            <w:r>
              <w:rPr>
                <w:rFonts w:ascii="仿宋_GB2312" w:eastAsia="仿宋_GB2312" w:hAnsi="仿宋" w:cs="黑体" w:hint="eastAsia"/>
                <w:bCs/>
                <w:szCs w:val="21"/>
              </w:rPr>
              <w:t>原许可项目中含有机动工业车辆</w:t>
            </w:r>
          </w:p>
          <w:p w:rsidR="00265084" w:rsidRDefault="00EA2F6E">
            <w:pPr>
              <w:snapToGrid w:val="0"/>
              <w:spacing w:line="240" w:lineRule="exact"/>
              <w:jc w:val="center"/>
              <w:rPr>
                <w:rFonts w:ascii="仿宋_GB2312" w:eastAsia="仿宋_GB2312" w:hAnsi="仿宋" w:cs="黑体"/>
                <w:bCs/>
                <w:szCs w:val="21"/>
              </w:rPr>
            </w:pPr>
            <w:r>
              <w:rPr>
                <w:rFonts w:ascii="仿宋_GB2312" w:eastAsia="仿宋_GB2312" w:hAnsi="仿宋" w:cs="黑体" w:hint="eastAsia"/>
                <w:bCs/>
                <w:szCs w:val="21"/>
              </w:rPr>
              <w:t>（叉车）</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napToGrid w:val="0"/>
              <w:spacing w:line="240" w:lineRule="exact"/>
              <w:jc w:val="center"/>
              <w:rPr>
                <w:rFonts w:ascii="仿宋_GB2312" w:eastAsia="仿宋_GB2312" w:hAnsi="仿宋" w:cs="黑体"/>
                <w:bCs/>
                <w:szCs w:val="21"/>
              </w:rPr>
            </w:pPr>
            <w:r>
              <w:rPr>
                <w:rFonts w:ascii="仿宋_GB2312" w:eastAsia="仿宋_GB2312" w:hAnsi="仿宋" w:cs="黑体" w:hint="eastAsia"/>
                <w:bCs/>
                <w:szCs w:val="21"/>
              </w:rPr>
              <w:t>机动工业车辆（叉车）</w:t>
            </w:r>
          </w:p>
        </w:tc>
      </w:tr>
      <w:tr w:rsidR="00265084">
        <w:trPr>
          <w:trHeight w:val="567"/>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265084" w:rsidRDefault="00265084">
            <w:pPr>
              <w:widowControl/>
              <w:jc w:val="left"/>
              <w:rPr>
                <w:rFonts w:ascii="仿宋_GB2312" w:eastAsia="仿宋_GB2312" w:hAnsi="仿宋" w:cs="黑体"/>
                <w:bCs/>
                <w:sz w:val="24"/>
              </w:rPr>
            </w:pPr>
          </w:p>
        </w:tc>
        <w:tc>
          <w:tcPr>
            <w:tcW w:w="3402" w:type="dxa"/>
            <w:tcBorders>
              <w:top w:val="single" w:sz="6" w:space="0" w:color="auto"/>
              <w:left w:val="single" w:sz="6" w:space="0" w:color="auto"/>
              <w:bottom w:val="single" w:sz="12" w:space="0" w:color="auto"/>
              <w:right w:val="single" w:sz="6" w:space="0" w:color="auto"/>
            </w:tcBorders>
            <w:vAlign w:val="center"/>
            <w:hideMark/>
          </w:tcPr>
          <w:p w:rsidR="00265084" w:rsidRDefault="00EA2F6E">
            <w:pPr>
              <w:snapToGrid w:val="0"/>
              <w:spacing w:line="240" w:lineRule="exact"/>
              <w:jc w:val="center"/>
              <w:rPr>
                <w:rFonts w:ascii="仿宋_GB2312" w:eastAsia="仿宋_GB2312" w:hAnsi="仿宋" w:cs="黑体"/>
                <w:bCs/>
                <w:szCs w:val="21"/>
              </w:rPr>
            </w:pPr>
            <w:r>
              <w:rPr>
                <w:rFonts w:ascii="仿宋_GB2312" w:eastAsia="仿宋_GB2312" w:hAnsi="仿宋" w:cs="黑体" w:hint="eastAsia"/>
                <w:bCs/>
                <w:szCs w:val="21"/>
              </w:rPr>
              <w:t>原许可项目中含有</w:t>
            </w:r>
            <w:proofErr w:type="gramStart"/>
            <w:r>
              <w:rPr>
                <w:rFonts w:ascii="仿宋_GB2312" w:eastAsia="仿宋_GB2312" w:hAnsi="仿宋" w:cs="黑体" w:hint="eastAsia"/>
                <w:bCs/>
                <w:szCs w:val="21"/>
              </w:rPr>
              <w:t>非公路</w:t>
            </w:r>
            <w:proofErr w:type="gramEnd"/>
            <w:r>
              <w:rPr>
                <w:rFonts w:ascii="仿宋_GB2312" w:eastAsia="仿宋_GB2312" w:hAnsi="仿宋" w:cs="黑体" w:hint="eastAsia"/>
                <w:bCs/>
                <w:szCs w:val="21"/>
              </w:rPr>
              <w:t>用旅游观光车辆（观光车、观光列车）</w:t>
            </w:r>
          </w:p>
        </w:tc>
        <w:tc>
          <w:tcPr>
            <w:tcW w:w="3119" w:type="dxa"/>
            <w:tcBorders>
              <w:top w:val="single" w:sz="6" w:space="0" w:color="auto"/>
              <w:left w:val="single" w:sz="6" w:space="0" w:color="auto"/>
              <w:bottom w:val="single" w:sz="12" w:space="0" w:color="auto"/>
              <w:right w:val="single" w:sz="12" w:space="0" w:color="auto"/>
            </w:tcBorders>
            <w:vAlign w:val="center"/>
            <w:hideMark/>
          </w:tcPr>
          <w:p w:rsidR="00265084" w:rsidRDefault="00EA2F6E">
            <w:pPr>
              <w:snapToGrid w:val="0"/>
              <w:spacing w:line="240" w:lineRule="exact"/>
              <w:jc w:val="center"/>
              <w:rPr>
                <w:rFonts w:ascii="仿宋_GB2312" w:eastAsia="仿宋_GB2312" w:hAnsi="仿宋" w:cs="黑体"/>
                <w:bCs/>
                <w:szCs w:val="21"/>
              </w:rPr>
            </w:pPr>
            <w:proofErr w:type="gramStart"/>
            <w:r>
              <w:rPr>
                <w:rFonts w:ascii="仿宋_GB2312" w:eastAsia="仿宋_GB2312" w:hAnsi="仿宋" w:cs="黑体" w:hint="eastAsia"/>
                <w:bCs/>
                <w:szCs w:val="21"/>
              </w:rPr>
              <w:t>非公路</w:t>
            </w:r>
            <w:proofErr w:type="gramEnd"/>
            <w:r>
              <w:rPr>
                <w:rFonts w:ascii="仿宋_GB2312" w:eastAsia="仿宋_GB2312" w:hAnsi="仿宋" w:cs="黑体" w:hint="eastAsia"/>
                <w:bCs/>
                <w:szCs w:val="21"/>
              </w:rPr>
              <w:t>用旅游观光车辆</w:t>
            </w:r>
          </w:p>
          <w:p w:rsidR="00265084" w:rsidRDefault="00EA2F6E">
            <w:pPr>
              <w:snapToGrid w:val="0"/>
              <w:spacing w:line="240" w:lineRule="exact"/>
              <w:jc w:val="center"/>
              <w:rPr>
                <w:rFonts w:ascii="仿宋_GB2312" w:eastAsia="仿宋_GB2312" w:hAnsi="仿宋" w:cs="黑体"/>
                <w:bCs/>
                <w:szCs w:val="21"/>
              </w:rPr>
            </w:pPr>
            <w:r>
              <w:rPr>
                <w:rFonts w:ascii="仿宋_GB2312" w:eastAsia="仿宋_GB2312" w:hAnsi="仿宋" w:cs="黑体" w:hint="eastAsia"/>
                <w:bCs/>
                <w:szCs w:val="21"/>
              </w:rPr>
              <w:t>（观光车、观光列车）</w:t>
            </w:r>
          </w:p>
        </w:tc>
      </w:tr>
    </w:tbl>
    <w:p w:rsidR="00265084" w:rsidRDefault="00EA2F6E">
      <w:pPr>
        <w:jc w:val="left"/>
        <w:rPr>
          <w:rFonts w:ascii="仿宋_GB2312" w:eastAsia="仿宋_GB2312" w:hAnsi="仿宋"/>
          <w:szCs w:val="21"/>
        </w:rPr>
      </w:pPr>
      <w:r>
        <w:rPr>
          <w:rFonts w:ascii="仿宋_GB2312" w:eastAsia="仿宋_GB2312" w:hAnsi="仿宋" w:hint="eastAsia"/>
          <w:szCs w:val="21"/>
        </w:rPr>
        <w:t xml:space="preserve">注： </w:t>
      </w:r>
    </w:p>
    <w:p w:rsidR="00265084" w:rsidRDefault="00EA2F6E">
      <w:pPr>
        <w:jc w:val="left"/>
        <w:rPr>
          <w:rFonts w:ascii="仿宋_GB2312" w:eastAsia="仿宋_GB2312" w:hAnsi="仿宋"/>
          <w:szCs w:val="21"/>
        </w:rPr>
      </w:pPr>
      <w:r>
        <w:rPr>
          <w:rFonts w:ascii="仿宋_GB2312" w:eastAsia="仿宋_GB2312" w:hAnsi="仿宋" w:hint="eastAsia"/>
          <w:szCs w:val="21"/>
        </w:rPr>
        <w:t xml:space="preserve">   1.取得电梯中自动扶梯、自动人行道制造许可和大型游乐设施中水上游乐设施、无动力游乐设施制造许可的，换证时应进行鉴定评审，不允许申请自我声明承诺换证。</w:t>
      </w:r>
    </w:p>
    <w:p w:rsidR="00265084" w:rsidRDefault="00EA2F6E">
      <w:pPr>
        <w:jc w:val="left"/>
        <w:rPr>
          <w:rFonts w:ascii="仿宋_GB2312" w:eastAsia="仿宋_GB2312"/>
        </w:rPr>
      </w:pPr>
      <w:r>
        <w:rPr>
          <w:rFonts w:ascii="仿宋_GB2312" w:eastAsia="仿宋_GB2312" w:hAnsi="仿宋" w:hint="eastAsia"/>
          <w:szCs w:val="21"/>
        </w:rPr>
        <w:t xml:space="preserve">   2.取得A级乘客电梯制造许可和A级安装、改造、维修许可的，换取A1级证书时，换证时应进行鉴定评审，不允许申请自我声明承诺换证。</w:t>
      </w:r>
    </w:p>
    <w:p w:rsidR="00265084" w:rsidRDefault="00265084">
      <w:pPr>
        <w:rPr>
          <w:rFonts w:ascii="黑体" w:eastAsia="黑体" w:hAnsi="黑体"/>
          <w:sz w:val="32"/>
          <w:szCs w:val="32"/>
        </w:rPr>
      </w:pPr>
    </w:p>
    <w:p w:rsidR="00265084" w:rsidRDefault="00EA2F6E">
      <w:pPr>
        <w:rPr>
          <w:rFonts w:ascii="黑体" w:eastAsia="黑体" w:hAnsi="黑体"/>
          <w:sz w:val="32"/>
          <w:szCs w:val="32"/>
        </w:rPr>
      </w:pPr>
      <w:r>
        <w:rPr>
          <w:rFonts w:ascii="黑体" w:eastAsia="黑体" w:hAnsi="黑体" w:hint="eastAsia"/>
          <w:sz w:val="32"/>
          <w:szCs w:val="32"/>
        </w:rPr>
        <w:br w:type="page"/>
      </w:r>
      <w:r>
        <w:rPr>
          <w:rFonts w:ascii="黑体" w:eastAsia="黑体" w:hAnsi="黑体" w:hint="eastAsia"/>
          <w:sz w:val="32"/>
          <w:szCs w:val="32"/>
        </w:rPr>
        <w:lastRenderedPageBreak/>
        <w:t>附件2</w:t>
      </w:r>
    </w:p>
    <w:p w:rsidR="00265084" w:rsidRDefault="00EA2F6E">
      <w:pPr>
        <w:jc w:val="center"/>
        <w:rPr>
          <w:rFonts w:ascii="方正小标宋简体" w:eastAsia="方正小标宋简体" w:hAnsi="黑体"/>
          <w:sz w:val="44"/>
          <w:szCs w:val="44"/>
        </w:rPr>
      </w:pPr>
      <w:r>
        <w:rPr>
          <w:rFonts w:ascii="方正小标宋简体" w:eastAsia="方正小标宋简体" w:hAnsi="黑体" w:hint="eastAsia"/>
          <w:sz w:val="44"/>
          <w:szCs w:val="44"/>
        </w:rPr>
        <w:t>特种设备作业人员证书换发对应表</w:t>
      </w:r>
    </w:p>
    <w:tbl>
      <w:tblPr>
        <w:tblW w:w="89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28"/>
        <w:gridCol w:w="2516"/>
        <w:gridCol w:w="1121"/>
        <w:gridCol w:w="1396"/>
        <w:gridCol w:w="1119"/>
        <w:gridCol w:w="1987"/>
      </w:tblGrid>
      <w:tr w:rsidR="00265084">
        <w:trPr>
          <w:trHeight w:val="396"/>
          <w:tblHeader/>
          <w:jc w:val="center"/>
        </w:trPr>
        <w:tc>
          <w:tcPr>
            <w:tcW w:w="714" w:type="dxa"/>
            <w:vMerge w:val="restart"/>
            <w:tcBorders>
              <w:top w:val="single" w:sz="12" w:space="0" w:color="auto"/>
              <w:left w:val="single" w:sz="12" w:space="0" w:color="auto"/>
              <w:bottom w:val="single" w:sz="4" w:space="0" w:color="auto"/>
              <w:right w:val="single" w:sz="4" w:space="0" w:color="auto"/>
            </w:tcBorders>
            <w:vAlign w:val="center"/>
            <w:hideMark/>
          </w:tcPr>
          <w:p w:rsidR="00265084" w:rsidRDefault="00EA2F6E">
            <w:pPr>
              <w:spacing w:line="460" w:lineRule="exact"/>
              <w:jc w:val="center"/>
              <w:rPr>
                <w:rFonts w:ascii="仿宋_GB2312" w:eastAsia="仿宋_GB2312" w:hAnsi="仿宋"/>
                <w:szCs w:val="21"/>
              </w:rPr>
            </w:pPr>
            <w:r>
              <w:rPr>
                <w:rFonts w:ascii="黑体" w:eastAsia="黑体" w:hAnsi="仿宋" w:hint="eastAsia"/>
                <w:szCs w:val="21"/>
              </w:rPr>
              <w:t>种类</w:t>
            </w:r>
          </w:p>
        </w:tc>
        <w:tc>
          <w:tcPr>
            <w:tcW w:w="3686" w:type="dxa"/>
            <w:gridSpan w:val="2"/>
            <w:tcBorders>
              <w:top w:val="single" w:sz="12"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黑体" w:eastAsia="黑体" w:hAnsi="仿宋" w:hint="eastAsia"/>
                <w:szCs w:val="21"/>
              </w:rPr>
              <w:t>原作业人员项目与代号</w:t>
            </w:r>
          </w:p>
        </w:tc>
        <w:tc>
          <w:tcPr>
            <w:tcW w:w="2551" w:type="dxa"/>
            <w:gridSpan w:val="2"/>
            <w:tcBorders>
              <w:top w:val="single" w:sz="12"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黑体" w:eastAsia="黑体" w:hAnsi="仿宋" w:hint="eastAsia"/>
                <w:szCs w:val="21"/>
              </w:rPr>
              <w:t>新作业人员项目与代号</w:t>
            </w:r>
          </w:p>
        </w:tc>
        <w:tc>
          <w:tcPr>
            <w:tcW w:w="2016" w:type="dxa"/>
            <w:vMerge w:val="restart"/>
            <w:tcBorders>
              <w:top w:val="single" w:sz="12"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黑体" w:eastAsia="黑体" w:hAnsi="仿宋" w:hint="eastAsia"/>
                <w:szCs w:val="21"/>
              </w:rPr>
              <w:t>说明</w:t>
            </w:r>
          </w:p>
        </w:tc>
      </w:tr>
      <w:tr w:rsidR="00265084">
        <w:trPr>
          <w:trHeight w:val="70"/>
          <w:tblHeade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黑体" w:eastAsia="黑体" w:hAnsi="仿宋" w:hint="eastAsia"/>
                <w:szCs w:val="21"/>
              </w:rPr>
              <w:t>作业项目</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360" w:lineRule="exact"/>
              <w:jc w:val="center"/>
              <w:rPr>
                <w:rFonts w:ascii="仿宋_GB2312" w:eastAsia="仿宋_GB2312" w:hAnsi="仿宋"/>
                <w:szCs w:val="21"/>
              </w:rPr>
            </w:pPr>
            <w:r>
              <w:rPr>
                <w:rFonts w:ascii="黑体" w:eastAsia="黑体" w:hAnsi="仿宋" w:hint="eastAsia"/>
                <w:szCs w:val="21"/>
              </w:rPr>
              <w:t>项目代号</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黑体" w:eastAsia="黑体" w:hAnsi="仿宋" w:hint="eastAsia"/>
                <w:szCs w:val="21"/>
              </w:rPr>
              <w:t>作业项目</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黑体" w:eastAsia="黑体" w:hAnsi="仿宋" w:hint="eastAsia"/>
                <w:szCs w:val="21"/>
              </w:rPr>
              <w:t>项目代号</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680"/>
          <w:jc w:val="center"/>
        </w:trPr>
        <w:tc>
          <w:tcPr>
            <w:tcW w:w="714" w:type="dxa"/>
            <w:vMerge w:val="restart"/>
            <w:tcBorders>
              <w:top w:val="single" w:sz="4" w:space="0" w:color="auto"/>
              <w:left w:val="single" w:sz="12" w:space="0" w:color="auto"/>
              <w:bottom w:val="single" w:sz="4" w:space="0" w:color="auto"/>
              <w:right w:val="single" w:sz="4" w:space="0" w:color="auto"/>
            </w:tcBorders>
            <w:vAlign w:val="center"/>
            <w:hideMark/>
          </w:tcPr>
          <w:p w:rsidR="00265084" w:rsidRDefault="00EA2F6E">
            <w:pPr>
              <w:spacing w:line="460" w:lineRule="exact"/>
              <w:jc w:val="center"/>
              <w:rPr>
                <w:rFonts w:ascii="仿宋_GB2312" w:eastAsia="仿宋_GB2312" w:hAnsi="仿宋"/>
                <w:szCs w:val="21"/>
              </w:rPr>
            </w:pPr>
            <w:r>
              <w:rPr>
                <w:rFonts w:ascii="仿宋_GB2312" w:eastAsia="仿宋_GB2312" w:hAnsi="仿宋" w:hint="eastAsia"/>
                <w:szCs w:val="21"/>
              </w:rPr>
              <w:t>特种设备相关管理</w:t>
            </w: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特种设备安全管理负责人</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A1</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特种设备</w:t>
            </w:r>
          </w:p>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安全管理</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A</w:t>
            </w:r>
          </w:p>
        </w:tc>
        <w:tc>
          <w:tcPr>
            <w:tcW w:w="2016" w:type="dxa"/>
            <w:vMerge w:val="restart"/>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直接换发</w:t>
            </w:r>
          </w:p>
        </w:tc>
      </w:tr>
      <w:tr w:rsidR="00265084">
        <w:trPr>
          <w:trHeight w:val="68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特种设备质量管理负责人</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A2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68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锅炉压力容器压力管道</w:t>
            </w:r>
          </w:p>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安全管理</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A3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68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电梯安全管理</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A4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68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起重机械安全管理</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A5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68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客运索道安全管理</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A6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68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大型游乐设施安全管理</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A7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68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场（厂）内专用机动车辆安全管理</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A8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680"/>
          <w:jc w:val="center"/>
        </w:trPr>
        <w:tc>
          <w:tcPr>
            <w:tcW w:w="714" w:type="dxa"/>
            <w:vMerge w:val="restart"/>
            <w:tcBorders>
              <w:top w:val="single" w:sz="4" w:space="0" w:color="auto"/>
              <w:left w:val="single" w:sz="12" w:space="0" w:color="auto"/>
              <w:bottom w:val="single" w:sz="4" w:space="0" w:color="auto"/>
              <w:right w:val="single" w:sz="4" w:space="0" w:color="auto"/>
            </w:tcBorders>
            <w:vAlign w:val="center"/>
            <w:hideMark/>
          </w:tcPr>
          <w:p w:rsidR="00265084" w:rsidRDefault="00EA2F6E">
            <w:pPr>
              <w:spacing w:line="460" w:lineRule="exact"/>
              <w:jc w:val="center"/>
              <w:rPr>
                <w:rFonts w:ascii="仿宋_GB2312" w:eastAsia="仿宋_GB2312" w:hAnsi="仿宋"/>
                <w:szCs w:val="21"/>
              </w:rPr>
            </w:pPr>
            <w:r>
              <w:rPr>
                <w:rFonts w:ascii="仿宋_GB2312" w:eastAsia="仿宋_GB2312" w:hAnsi="仿宋" w:hint="eastAsia"/>
                <w:szCs w:val="21"/>
              </w:rPr>
              <w:t>锅炉作业</w:t>
            </w: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一级锅炉司炉</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G1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工业锅炉</w:t>
            </w:r>
          </w:p>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司炉</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G1</w:t>
            </w:r>
          </w:p>
        </w:tc>
        <w:tc>
          <w:tcPr>
            <w:tcW w:w="2016" w:type="dxa"/>
            <w:vMerge w:val="restart"/>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原一级锅炉司炉变更为工业锅炉司炉；原二、三级锅炉司炉依据持证人申请或实际操作锅炉情况，变更为工业锅炉司炉或电站锅炉司炉</w:t>
            </w:r>
          </w:p>
        </w:tc>
      </w:tr>
      <w:tr w:rsidR="00265084">
        <w:trPr>
          <w:trHeight w:val="1024"/>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二级锅炉司炉</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G2</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工业锅炉</w:t>
            </w:r>
          </w:p>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司炉或</w:t>
            </w:r>
          </w:p>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电站锅炉</w:t>
            </w:r>
          </w:p>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司炉</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G1或G2</w:t>
            </w: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68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三级锅炉司炉</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G3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68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一级锅炉水质处理</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G4</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锅炉水处理</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G3</w:t>
            </w:r>
          </w:p>
        </w:tc>
        <w:tc>
          <w:tcPr>
            <w:tcW w:w="2016" w:type="dxa"/>
            <w:vMerge w:val="restart"/>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直接换发</w:t>
            </w:r>
          </w:p>
        </w:tc>
      </w:tr>
      <w:tr w:rsidR="00265084">
        <w:trPr>
          <w:trHeight w:val="68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二级锅炉水质处理</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G5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68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锅炉能效作业</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G6</w:t>
            </w:r>
          </w:p>
        </w:tc>
        <w:tc>
          <w:tcPr>
            <w:tcW w:w="4567" w:type="dxa"/>
            <w:gridSpan w:val="3"/>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取消</w:t>
            </w:r>
          </w:p>
        </w:tc>
      </w:tr>
      <w:tr w:rsidR="00265084">
        <w:trPr>
          <w:trHeight w:val="425"/>
          <w:jc w:val="center"/>
        </w:trPr>
        <w:tc>
          <w:tcPr>
            <w:tcW w:w="714" w:type="dxa"/>
            <w:vMerge w:val="restart"/>
            <w:tcBorders>
              <w:top w:val="single" w:sz="4" w:space="0" w:color="auto"/>
              <w:left w:val="single" w:sz="12" w:space="0" w:color="auto"/>
              <w:bottom w:val="single" w:sz="4" w:space="0" w:color="auto"/>
              <w:right w:val="single" w:sz="4" w:space="0" w:color="auto"/>
            </w:tcBorders>
            <w:vAlign w:val="center"/>
            <w:hideMark/>
          </w:tcPr>
          <w:p w:rsidR="00265084" w:rsidRDefault="00EA2F6E">
            <w:pPr>
              <w:spacing w:line="460" w:lineRule="exact"/>
              <w:jc w:val="center"/>
              <w:rPr>
                <w:rFonts w:ascii="仿宋_GB2312" w:eastAsia="仿宋_GB2312" w:hAnsi="仿宋"/>
                <w:szCs w:val="21"/>
              </w:rPr>
            </w:pPr>
            <w:r>
              <w:rPr>
                <w:rFonts w:ascii="仿宋_GB2312" w:eastAsia="仿宋_GB2312" w:hAnsi="仿宋" w:hint="eastAsia"/>
                <w:szCs w:val="21"/>
              </w:rPr>
              <w:lastRenderedPageBreak/>
              <w:t>压力容器作业</w:t>
            </w: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固定式压力容器操作</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R1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快开门</w:t>
            </w:r>
            <w:proofErr w:type="gramStart"/>
            <w:r>
              <w:rPr>
                <w:rFonts w:ascii="仿宋_GB2312" w:eastAsia="仿宋_GB2312" w:hAnsi="仿宋" w:hint="eastAsia"/>
                <w:szCs w:val="21"/>
              </w:rPr>
              <w:t>式压力</w:t>
            </w:r>
            <w:proofErr w:type="gramEnd"/>
            <w:r>
              <w:rPr>
                <w:rFonts w:ascii="仿宋_GB2312" w:eastAsia="仿宋_GB2312" w:hAnsi="仿宋" w:hint="eastAsia"/>
                <w:szCs w:val="21"/>
              </w:rPr>
              <w:t>容器操作</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R1</w:t>
            </w:r>
          </w:p>
        </w:tc>
        <w:tc>
          <w:tcPr>
            <w:tcW w:w="2016" w:type="dxa"/>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proofErr w:type="gramStart"/>
            <w:r>
              <w:rPr>
                <w:rFonts w:ascii="仿宋_GB2312" w:eastAsia="仿宋_GB2312" w:hAnsi="仿宋" w:hint="eastAsia"/>
                <w:szCs w:val="21"/>
              </w:rPr>
              <w:t>依承诺具有实际快</w:t>
            </w:r>
            <w:proofErr w:type="gramEnd"/>
            <w:r>
              <w:rPr>
                <w:rFonts w:ascii="仿宋_GB2312" w:eastAsia="仿宋_GB2312" w:hAnsi="仿宋" w:hint="eastAsia"/>
                <w:szCs w:val="21"/>
              </w:rPr>
              <w:t>开门容器操作经验的持证人申请换发</w:t>
            </w:r>
          </w:p>
        </w:tc>
      </w:tr>
      <w:tr w:rsidR="00265084">
        <w:trPr>
          <w:trHeight w:val="42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移动式压力容器充装</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R2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移动式压力容器充装</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R2</w:t>
            </w:r>
          </w:p>
        </w:tc>
        <w:tc>
          <w:tcPr>
            <w:tcW w:w="2016" w:type="dxa"/>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直接换发</w:t>
            </w:r>
          </w:p>
        </w:tc>
      </w:tr>
      <w:tr w:rsidR="00265084">
        <w:trPr>
          <w:trHeight w:val="42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氧</w:t>
            </w:r>
            <w:proofErr w:type="gramStart"/>
            <w:r>
              <w:rPr>
                <w:rFonts w:ascii="仿宋_GB2312" w:eastAsia="仿宋_GB2312" w:hAnsi="仿宋" w:hint="eastAsia"/>
                <w:szCs w:val="21"/>
              </w:rPr>
              <w:t>舱维护</w:t>
            </w:r>
            <w:proofErr w:type="gramEnd"/>
            <w:r>
              <w:rPr>
                <w:rFonts w:ascii="仿宋_GB2312" w:eastAsia="仿宋_GB2312" w:hAnsi="仿宋" w:hint="eastAsia"/>
                <w:szCs w:val="21"/>
              </w:rPr>
              <w:t>保养</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R3</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氧舱维护</w:t>
            </w:r>
          </w:p>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保养</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R3</w:t>
            </w:r>
          </w:p>
        </w:tc>
        <w:tc>
          <w:tcPr>
            <w:tcW w:w="2016" w:type="dxa"/>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直接换发</w:t>
            </w:r>
          </w:p>
        </w:tc>
      </w:tr>
      <w:tr w:rsidR="00265084">
        <w:trPr>
          <w:trHeight w:val="425"/>
          <w:jc w:val="center"/>
        </w:trPr>
        <w:tc>
          <w:tcPr>
            <w:tcW w:w="714" w:type="dxa"/>
            <w:vMerge w:val="restart"/>
            <w:tcBorders>
              <w:top w:val="single" w:sz="4" w:space="0" w:color="auto"/>
              <w:left w:val="single" w:sz="12" w:space="0" w:color="auto"/>
              <w:bottom w:val="single" w:sz="4" w:space="0" w:color="auto"/>
              <w:right w:val="single" w:sz="4" w:space="0" w:color="auto"/>
            </w:tcBorders>
            <w:vAlign w:val="center"/>
            <w:hideMark/>
          </w:tcPr>
          <w:p w:rsidR="00265084" w:rsidRDefault="00EA2F6E">
            <w:pPr>
              <w:spacing w:line="460" w:lineRule="exact"/>
              <w:jc w:val="center"/>
              <w:rPr>
                <w:rFonts w:ascii="仿宋_GB2312" w:eastAsia="仿宋_GB2312" w:hAnsi="仿宋"/>
                <w:szCs w:val="21"/>
              </w:rPr>
            </w:pPr>
            <w:r>
              <w:rPr>
                <w:rFonts w:ascii="仿宋_GB2312" w:eastAsia="仿宋_GB2312" w:hAnsi="仿宋" w:hint="eastAsia"/>
                <w:szCs w:val="21"/>
              </w:rPr>
              <w:t>气瓶作业</w:t>
            </w: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永久气体气瓶充装</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P1</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气瓶充装</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P</w:t>
            </w:r>
          </w:p>
        </w:tc>
        <w:tc>
          <w:tcPr>
            <w:tcW w:w="2016" w:type="dxa"/>
            <w:vMerge w:val="restart"/>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直接换发</w:t>
            </w:r>
          </w:p>
        </w:tc>
      </w:tr>
      <w:tr w:rsidR="00265084">
        <w:trPr>
          <w:trHeight w:val="42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液化气体气瓶充装</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P2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溶解乙炔气瓶充装</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P3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液化石油气瓶充装</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P4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车用气瓶充装</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P5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714" w:type="dxa"/>
            <w:vMerge w:val="restart"/>
            <w:tcBorders>
              <w:top w:val="single" w:sz="4" w:space="0" w:color="auto"/>
              <w:left w:val="single" w:sz="12" w:space="0" w:color="auto"/>
              <w:bottom w:val="single" w:sz="4" w:space="0" w:color="auto"/>
              <w:right w:val="single" w:sz="4" w:space="0" w:color="auto"/>
            </w:tcBorders>
            <w:vAlign w:val="center"/>
            <w:hideMark/>
          </w:tcPr>
          <w:p w:rsidR="00265084" w:rsidRDefault="00EA2F6E">
            <w:pPr>
              <w:spacing w:line="460" w:lineRule="exact"/>
              <w:jc w:val="center"/>
              <w:rPr>
                <w:rFonts w:ascii="仿宋_GB2312" w:eastAsia="仿宋_GB2312" w:hAnsi="仿宋"/>
                <w:szCs w:val="21"/>
              </w:rPr>
            </w:pPr>
            <w:r>
              <w:rPr>
                <w:rFonts w:ascii="仿宋_GB2312" w:eastAsia="仿宋_GB2312" w:hAnsi="仿宋" w:hint="eastAsia"/>
                <w:szCs w:val="21"/>
              </w:rPr>
              <w:t>压力管道作业</w:t>
            </w: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压力管道巡检维护</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D1</w:t>
            </w:r>
          </w:p>
        </w:tc>
        <w:tc>
          <w:tcPr>
            <w:tcW w:w="4567" w:type="dxa"/>
            <w:gridSpan w:val="3"/>
            <w:vMerge w:val="restart"/>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取消</w:t>
            </w:r>
          </w:p>
        </w:tc>
      </w:tr>
      <w:tr w:rsidR="00265084">
        <w:trPr>
          <w:trHeight w:val="42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带压封堵</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D2</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带压密封</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D3</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714" w:type="dxa"/>
            <w:vMerge w:val="restart"/>
            <w:tcBorders>
              <w:top w:val="single" w:sz="4" w:space="0" w:color="auto"/>
              <w:left w:val="single" w:sz="12" w:space="0" w:color="auto"/>
              <w:bottom w:val="single" w:sz="4" w:space="0" w:color="auto"/>
              <w:right w:val="single" w:sz="4" w:space="0" w:color="auto"/>
            </w:tcBorders>
            <w:vAlign w:val="center"/>
            <w:hideMark/>
          </w:tcPr>
          <w:p w:rsidR="00265084" w:rsidRDefault="00EA2F6E">
            <w:pPr>
              <w:spacing w:line="460" w:lineRule="exact"/>
              <w:jc w:val="center"/>
              <w:rPr>
                <w:rFonts w:ascii="仿宋_GB2312" w:eastAsia="仿宋_GB2312" w:hAnsi="仿宋"/>
                <w:szCs w:val="21"/>
              </w:rPr>
            </w:pPr>
            <w:r>
              <w:rPr>
                <w:rFonts w:ascii="仿宋_GB2312" w:eastAsia="仿宋_GB2312" w:hAnsi="仿宋" w:hint="eastAsia"/>
                <w:szCs w:val="21"/>
              </w:rPr>
              <w:t>电梯作业</w:t>
            </w: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电梯机械安装维修</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T1</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电梯修理</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T</w:t>
            </w:r>
          </w:p>
        </w:tc>
        <w:tc>
          <w:tcPr>
            <w:tcW w:w="2016" w:type="dxa"/>
            <w:vMerge w:val="restart"/>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直接换发</w:t>
            </w:r>
          </w:p>
        </w:tc>
      </w:tr>
      <w:tr w:rsidR="00265084">
        <w:trPr>
          <w:trHeight w:val="42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电梯电气安装维修</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电梯司机</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T3</w:t>
            </w:r>
          </w:p>
        </w:tc>
        <w:tc>
          <w:tcPr>
            <w:tcW w:w="4567" w:type="dxa"/>
            <w:gridSpan w:val="3"/>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取消</w:t>
            </w:r>
          </w:p>
        </w:tc>
      </w:tr>
      <w:tr w:rsidR="00265084">
        <w:trPr>
          <w:trHeight w:val="425"/>
          <w:jc w:val="center"/>
        </w:trPr>
        <w:tc>
          <w:tcPr>
            <w:tcW w:w="714" w:type="dxa"/>
            <w:vMerge w:val="restart"/>
            <w:tcBorders>
              <w:top w:val="single" w:sz="4" w:space="0" w:color="auto"/>
              <w:left w:val="single" w:sz="12" w:space="0" w:color="auto"/>
              <w:bottom w:val="single" w:sz="4" w:space="0" w:color="auto"/>
              <w:right w:val="single" w:sz="4" w:space="0" w:color="auto"/>
            </w:tcBorders>
            <w:vAlign w:val="center"/>
            <w:hideMark/>
          </w:tcPr>
          <w:p w:rsidR="00265084" w:rsidRDefault="00EA2F6E">
            <w:pPr>
              <w:spacing w:line="460" w:lineRule="exact"/>
              <w:jc w:val="center"/>
              <w:rPr>
                <w:rFonts w:ascii="仿宋_GB2312" w:eastAsia="仿宋_GB2312" w:hAnsi="仿宋"/>
                <w:szCs w:val="21"/>
              </w:rPr>
            </w:pPr>
            <w:r>
              <w:rPr>
                <w:rFonts w:ascii="仿宋_GB2312" w:eastAsia="仿宋_GB2312" w:hAnsi="仿宋" w:hint="eastAsia"/>
                <w:szCs w:val="21"/>
              </w:rPr>
              <w:t>起重机械作业</w:t>
            </w: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起重</w:t>
            </w:r>
            <w:proofErr w:type="gramStart"/>
            <w:r>
              <w:rPr>
                <w:rFonts w:ascii="仿宋_GB2312" w:eastAsia="仿宋_GB2312" w:hAnsi="仿宋" w:hint="eastAsia"/>
                <w:szCs w:val="21"/>
              </w:rPr>
              <w:t>机械机械</w:t>
            </w:r>
            <w:proofErr w:type="gramEnd"/>
            <w:r>
              <w:rPr>
                <w:rFonts w:ascii="仿宋_GB2312" w:eastAsia="仿宋_GB2312" w:hAnsi="仿宋" w:hint="eastAsia"/>
                <w:szCs w:val="21"/>
              </w:rPr>
              <w:t>安装维修</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Q1</w:t>
            </w:r>
          </w:p>
        </w:tc>
        <w:tc>
          <w:tcPr>
            <w:tcW w:w="4567" w:type="dxa"/>
            <w:gridSpan w:val="3"/>
            <w:vMerge w:val="restart"/>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取消</w:t>
            </w:r>
          </w:p>
        </w:tc>
      </w:tr>
      <w:tr w:rsidR="00265084">
        <w:trPr>
          <w:trHeight w:val="42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起重机械电气安装维修</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Q2</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起重机械指挥</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Q3</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起重机指挥</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Q1</w:t>
            </w:r>
          </w:p>
        </w:tc>
        <w:tc>
          <w:tcPr>
            <w:tcW w:w="2016" w:type="dxa"/>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直接换发</w:t>
            </w:r>
          </w:p>
        </w:tc>
      </w:tr>
      <w:tr w:rsidR="00265084">
        <w:trPr>
          <w:trHeight w:val="42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桥门式起重机司机</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Q4</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起重机司机</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Q2</w:t>
            </w:r>
          </w:p>
        </w:tc>
        <w:tc>
          <w:tcPr>
            <w:tcW w:w="2016" w:type="dxa"/>
            <w:vMerge w:val="restart"/>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left"/>
              <w:rPr>
                <w:rFonts w:ascii="仿宋_GB2312" w:eastAsia="仿宋_GB2312" w:hAnsi="仿宋"/>
                <w:szCs w:val="21"/>
              </w:rPr>
            </w:pPr>
            <w:r>
              <w:rPr>
                <w:rFonts w:ascii="仿宋_GB2312" w:eastAsia="仿宋_GB2312" w:hAnsi="仿宋" w:hint="eastAsia"/>
                <w:szCs w:val="21"/>
              </w:rPr>
              <w:t>直接换发，依据原持证项目根据新版《特种设备作业人员资格认定分类与项目》的规定标注限制范围。</w:t>
            </w:r>
          </w:p>
        </w:tc>
      </w:tr>
      <w:tr w:rsidR="00265084">
        <w:trPr>
          <w:trHeight w:val="42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塔式起重机司机</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Q5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proofErr w:type="gramStart"/>
            <w:r>
              <w:rPr>
                <w:rFonts w:ascii="仿宋_GB2312" w:eastAsia="仿宋_GB2312" w:hAnsi="仿宋" w:hint="eastAsia"/>
                <w:szCs w:val="21"/>
              </w:rPr>
              <w:t>门座式</w:t>
            </w:r>
            <w:proofErr w:type="gramEnd"/>
            <w:r>
              <w:rPr>
                <w:rFonts w:ascii="仿宋_GB2312" w:eastAsia="仿宋_GB2312" w:hAnsi="仿宋" w:hint="eastAsia"/>
                <w:szCs w:val="21"/>
              </w:rPr>
              <w:t>起重机司机</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Q6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缆索式起重机司机</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Q7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流动式起重机司机</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Q8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升降机司机</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Q9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机械式停车设备司机</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Q10</w:t>
            </w:r>
          </w:p>
        </w:tc>
        <w:tc>
          <w:tcPr>
            <w:tcW w:w="4567" w:type="dxa"/>
            <w:gridSpan w:val="3"/>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取消</w:t>
            </w:r>
          </w:p>
        </w:tc>
      </w:tr>
      <w:tr w:rsidR="00265084">
        <w:trPr>
          <w:trHeight w:val="680"/>
          <w:jc w:val="center"/>
        </w:trPr>
        <w:tc>
          <w:tcPr>
            <w:tcW w:w="714" w:type="dxa"/>
            <w:vMerge w:val="restart"/>
            <w:tcBorders>
              <w:top w:val="single" w:sz="4" w:space="0" w:color="auto"/>
              <w:left w:val="single" w:sz="12" w:space="0" w:color="auto"/>
              <w:bottom w:val="single" w:sz="4" w:space="0" w:color="auto"/>
              <w:right w:val="single" w:sz="4" w:space="0" w:color="auto"/>
            </w:tcBorders>
            <w:vAlign w:val="center"/>
            <w:hideMark/>
          </w:tcPr>
          <w:p w:rsidR="00265084" w:rsidRDefault="00EA2F6E">
            <w:pPr>
              <w:spacing w:line="460" w:lineRule="exact"/>
              <w:jc w:val="center"/>
              <w:rPr>
                <w:rFonts w:ascii="仿宋_GB2312" w:eastAsia="仿宋_GB2312" w:hAnsi="仿宋"/>
                <w:szCs w:val="21"/>
              </w:rPr>
            </w:pPr>
            <w:r>
              <w:rPr>
                <w:rFonts w:ascii="仿宋_GB2312" w:eastAsia="仿宋_GB2312" w:hAnsi="仿宋" w:hint="eastAsia"/>
                <w:szCs w:val="21"/>
              </w:rPr>
              <w:lastRenderedPageBreak/>
              <w:t>客运索道作业</w:t>
            </w: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客运索道安装</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S1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客运索道</w:t>
            </w:r>
          </w:p>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修理</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S1</w:t>
            </w:r>
          </w:p>
        </w:tc>
        <w:tc>
          <w:tcPr>
            <w:tcW w:w="2016" w:type="dxa"/>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直接换发。</w:t>
            </w:r>
          </w:p>
        </w:tc>
      </w:tr>
      <w:tr w:rsidR="00265084">
        <w:trPr>
          <w:trHeight w:val="68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客运索道维修</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S2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客运索道</w:t>
            </w:r>
          </w:p>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修理</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S1</w:t>
            </w:r>
          </w:p>
        </w:tc>
        <w:tc>
          <w:tcPr>
            <w:tcW w:w="2016" w:type="dxa"/>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直接换发。原客运索道维修（限电气维修）项目依据持证人申请可以同时换发客运索道修理、客运索道司机两个项目。</w:t>
            </w:r>
          </w:p>
        </w:tc>
      </w:tr>
      <w:tr w:rsidR="00265084">
        <w:trPr>
          <w:trHeight w:val="68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客运索道司机</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S3</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客运索道</w:t>
            </w:r>
          </w:p>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司机</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S2</w:t>
            </w:r>
          </w:p>
        </w:tc>
        <w:tc>
          <w:tcPr>
            <w:tcW w:w="2016" w:type="dxa"/>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直接换发</w:t>
            </w:r>
          </w:p>
        </w:tc>
      </w:tr>
      <w:tr w:rsidR="00265084">
        <w:trPr>
          <w:trHeight w:val="68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客运索道编索</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S4</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客运索道</w:t>
            </w:r>
          </w:p>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修理</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S1</w:t>
            </w:r>
          </w:p>
        </w:tc>
        <w:tc>
          <w:tcPr>
            <w:tcW w:w="2016" w:type="dxa"/>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直接换发</w:t>
            </w:r>
          </w:p>
        </w:tc>
      </w:tr>
      <w:tr w:rsidR="00265084">
        <w:trPr>
          <w:trHeight w:val="680"/>
          <w:jc w:val="center"/>
        </w:trPr>
        <w:tc>
          <w:tcPr>
            <w:tcW w:w="714" w:type="dxa"/>
            <w:vMerge w:val="restart"/>
            <w:tcBorders>
              <w:top w:val="single" w:sz="4" w:space="0" w:color="auto"/>
              <w:left w:val="single" w:sz="12" w:space="0" w:color="auto"/>
              <w:bottom w:val="single" w:sz="4" w:space="0" w:color="auto"/>
              <w:right w:val="single" w:sz="4" w:space="0" w:color="auto"/>
            </w:tcBorders>
            <w:vAlign w:val="center"/>
            <w:hideMark/>
          </w:tcPr>
          <w:p w:rsidR="00265084" w:rsidRDefault="00EA2F6E">
            <w:pPr>
              <w:spacing w:line="460" w:lineRule="exact"/>
              <w:jc w:val="center"/>
              <w:rPr>
                <w:rFonts w:ascii="仿宋_GB2312" w:eastAsia="仿宋_GB2312" w:hAnsi="仿宋"/>
                <w:szCs w:val="21"/>
              </w:rPr>
            </w:pPr>
            <w:r>
              <w:rPr>
                <w:rFonts w:ascii="仿宋_GB2312" w:eastAsia="仿宋_GB2312" w:hAnsi="仿宋" w:hint="eastAsia"/>
                <w:szCs w:val="21"/>
              </w:rPr>
              <w:t>大型游乐设施作业</w:t>
            </w: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大型游乐设施安装</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Y1</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大型游乐设施修理</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Y1</w:t>
            </w:r>
          </w:p>
        </w:tc>
        <w:tc>
          <w:tcPr>
            <w:tcW w:w="2016" w:type="dxa"/>
            <w:vMerge w:val="restart"/>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直接换发</w:t>
            </w:r>
          </w:p>
        </w:tc>
      </w:tr>
      <w:tr w:rsidR="00265084">
        <w:trPr>
          <w:trHeight w:val="68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大型游乐设施维修</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Y2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1172"/>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大型游乐设施操作</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Y3</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大型游乐设施操作</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Y2</w:t>
            </w:r>
          </w:p>
        </w:tc>
        <w:tc>
          <w:tcPr>
            <w:tcW w:w="2016" w:type="dxa"/>
            <w:vMerge w:val="restart"/>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left"/>
              <w:rPr>
                <w:rFonts w:ascii="仿宋_GB2312" w:eastAsia="仿宋_GB2312" w:hAnsi="仿宋"/>
                <w:szCs w:val="21"/>
              </w:rPr>
            </w:pPr>
            <w:r>
              <w:rPr>
                <w:rFonts w:ascii="仿宋_GB2312" w:eastAsia="仿宋_GB2312" w:hAnsi="仿宋" w:hint="eastAsia"/>
                <w:szCs w:val="21"/>
              </w:rPr>
              <w:t>直接换发。水上大型游乐设施操作与维修项目依据持证人申请可以同时可以换发大型游乐设施修理、操作两个项目。</w:t>
            </w:r>
          </w:p>
        </w:tc>
      </w:tr>
      <w:tr w:rsidR="00265084">
        <w:trPr>
          <w:trHeight w:val="68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水上大型游乐设施</w:t>
            </w:r>
          </w:p>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操作与维修</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Y4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680"/>
          <w:jc w:val="center"/>
        </w:trPr>
        <w:tc>
          <w:tcPr>
            <w:tcW w:w="714" w:type="dxa"/>
            <w:vMerge w:val="restart"/>
            <w:tcBorders>
              <w:top w:val="single" w:sz="4" w:space="0" w:color="auto"/>
              <w:left w:val="single" w:sz="12" w:space="0" w:color="auto"/>
              <w:bottom w:val="single" w:sz="4" w:space="0" w:color="auto"/>
              <w:right w:val="single" w:sz="4" w:space="0" w:color="auto"/>
            </w:tcBorders>
            <w:vAlign w:val="center"/>
            <w:hideMark/>
          </w:tcPr>
          <w:p w:rsidR="00265084" w:rsidRDefault="00EA2F6E">
            <w:pPr>
              <w:spacing w:line="460" w:lineRule="exact"/>
              <w:jc w:val="center"/>
              <w:rPr>
                <w:rFonts w:ascii="仿宋_GB2312" w:eastAsia="仿宋_GB2312" w:hAnsi="仿宋"/>
                <w:szCs w:val="21"/>
              </w:rPr>
            </w:pPr>
            <w:r>
              <w:rPr>
                <w:rFonts w:ascii="仿宋_GB2312" w:eastAsia="仿宋_GB2312" w:hAnsi="仿宋" w:hint="eastAsia"/>
                <w:szCs w:val="21"/>
              </w:rPr>
              <w:t>场（厂）内专用机动车辆作业</w:t>
            </w: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车辆维修</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N1</w:t>
            </w:r>
          </w:p>
        </w:tc>
        <w:tc>
          <w:tcPr>
            <w:tcW w:w="4567" w:type="dxa"/>
            <w:gridSpan w:val="3"/>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取消</w:t>
            </w:r>
          </w:p>
        </w:tc>
      </w:tr>
      <w:tr w:rsidR="00265084">
        <w:trPr>
          <w:trHeight w:val="68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叉车司机</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N2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叉车司机</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N1</w:t>
            </w:r>
          </w:p>
        </w:tc>
        <w:tc>
          <w:tcPr>
            <w:tcW w:w="2016" w:type="dxa"/>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直接换发</w:t>
            </w:r>
          </w:p>
        </w:tc>
      </w:tr>
      <w:tr w:rsidR="00265084">
        <w:trPr>
          <w:trHeight w:val="68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搬运车牵引车推顶车司机</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N3</w:t>
            </w:r>
          </w:p>
        </w:tc>
        <w:tc>
          <w:tcPr>
            <w:tcW w:w="4567" w:type="dxa"/>
            <w:gridSpan w:val="3"/>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取消</w:t>
            </w:r>
          </w:p>
        </w:tc>
      </w:tr>
      <w:tr w:rsidR="00265084">
        <w:trPr>
          <w:trHeight w:val="68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内燃观光车司机</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N4</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观光车和观光列车司机</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N2</w:t>
            </w:r>
          </w:p>
        </w:tc>
        <w:tc>
          <w:tcPr>
            <w:tcW w:w="2016" w:type="dxa"/>
            <w:vMerge w:val="restart"/>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直接换发</w:t>
            </w:r>
          </w:p>
        </w:tc>
      </w:tr>
      <w:tr w:rsidR="00265084">
        <w:trPr>
          <w:trHeight w:val="44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蓄电池观光车司机</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N5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915"/>
          <w:jc w:val="center"/>
        </w:trPr>
        <w:tc>
          <w:tcPr>
            <w:tcW w:w="714" w:type="dxa"/>
            <w:vMerge w:val="restart"/>
            <w:tcBorders>
              <w:top w:val="single" w:sz="4" w:space="0" w:color="auto"/>
              <w:left w:val="single" w:sz="12" w:space="0" w:color="auto"/>
              <w:bottom w:val="single" w:sz="4" w:space="0" w:color="auto"/>
              <w:right w:val="single" w:sz="4" w:space="0" w:color="auto"/>
            </w:tcBorders>
            <w:vAlign w:val="center"/>
            <w:hideMark/>
          </w:tcPr>
          <w:p w:rsidR="00265084" w:rsidRDefault="00EA2F6E">
            <w:pPr>
              <w:spacing w:line="460" w:lineRule="exact"/>
              <w:jc w:val="center"/>
              <w:rPr>
                <w:rFonts w:ascii="仿宋_GB2312" w:eastAsia="仿宋_GB2312" w:hAnsi="仿宋"/>
                <w:szCs w:val="21"/>
              </w:rPr>
            </w:pPr>
            <w:r>
              <w:rPr>
                <w:rFonts w:ascii="仿宋_GB2312" w:eastAsia="仿宋_GB2312" w:hAnsi="仿宋" w:hint="eastAsia"/>
                <w:szCs w:val="21"/>
              </w:rPr>
              <w:lastRenderedPageBreak/>
              <w:t>安全附件维修作业</w:t>
            </w: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安全阀校验</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F1</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安全阀校验</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F</w:t>
            </w:r>
          </w:p>
        </w:tc>
        <w:tc>
          <w:tcPr>
            <w:tcW w:w="2016" w:type="dxa"/>
            <w:vMerge w:val="restart"/>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直接换发</w:t>
            </w:r>
          </w:p>
        </w:tc>
      </w:tr>
      <w:tr w:rsidR="00265084">
        <w:trPr>
          <w:trHeight w:val="91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安全阀维修</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F2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2254"/>
          <w:jc w:val="center"/>
        </w:trPr>
        <w:tc>
          <w:tcPr>
            <w:tcW w:w="714" w:type="dxa"/>
            <w:tcBorders>
              <w:top w:val="single" w:sz="4" w:space="0" w:color="auto"/>
              <w:left w:val="single" w:sz="12" w:space="0" w:color="auto"/>
              <w:bottom w:val="single" w:sz="12" w:space="0" w:color="auto"/>
              <w:right w:val="single" w:sz="4" w:space="0" w:color="auto"/>
            </w:tcBorders>
            <w:vAlign w:val="center"/>
            <w:hideMark/>
          </w:tcPr>
          <w:p w:rsidR="00265084" w:rsidRDefault="00EA2F6E">
            <w:pPr>
              <w:spacing w:line="460" w:lineRule="exact"/>
              <w:jc w:val="center"/>
              <w:rPr>
                <w:rFonts w:ascii="仿宋_GB2312" w:eastAsia="仿宋_GB2312" w:hAnsi="仿宋"/>
                <w:szCs w:val="21"/>
              </w:rPr>
            </w:pPr>
            <w:r>
              <w:rPr>
                <w:rFonts w:ascii="仿宋_GB2312" w:eastAsia="仿宋_GB2312" w:hAnsi="仿宋" w:hint="eastAsia"/>
                <w:szCs w:val="21"/>
              </w:rPr>
              <w:t>特种设备焊接作业</w:t>
            </w:r>
          </w:p>
        </w:tc>
        <w:tc>
          <w:tcPr>
            <w:tcW w:w="8253" w:type="dxa"/>
            <w:gridSpan w:val="5"/>
            <w:tcBorders>
              <w:top w:val="single" w:sz="4" w:space="0" w:color="auto"/>
              <w:left w:val="single" w:sz="4" w:space="0" w:color="auto"/>
              <w:bottom w:val="single" w:sz="12"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按照《特种设备焊接操作人员考核细则》执行</w:t>
            </w:r>
          </w:p>
        </w:tc>
      </w:tr>
    </w:tbl>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EA2F6E">
      <w:pPr>
        <w:pBdr>
          <w:top w:val="single" w:sz="12" w:space="1" w:color="auto"/>
          <w:bottom w:val="single" w:sz="12" w:space="1" w:color="auto"/>
        </w:pBdr>
        <w:spacing w:line="500" w:lineRule="exact"/>
        <w:ind w:leftChars="100" w:left="204" w:rightChars="100" w:right="204" w:firstLineChars="100" w:firstLine="274"/>
      </w:pPr>
      <w:r>
        <w:rPr>
          <w:rFonts w:eastAsia="仿宋_GB2312" w:hint="eastAsia"/>
          <w:snapToGrid w:val="0"/>
          <w:sz w:val="28"/>
          <w:szCs w:val="28"/>
        </w:rPr>
        <w:t>国家市场监督管理总局办公厅</w:t>
      </w:r>
      <w:r>
        <w:rPr>
          <w:rFonts w:eastAsia="仿宋_GB2312"/>
          <w:snapToGrid w:val="0"/>
          <w:sz w:val="28"/>
          <w:szCs w:val="28"/>
        </w:rPr>
        <w:t xml:space="preserve">            </w:t>
      </w:r>
      <w:r>
        <w:rPr>
          <w:rFonts w:ascii="仿宋_GB2312" w:eastAsia="仿宋_GB2312" w:hint="eastAsia"/>
          <w:snapToGrid w:val="0"/>
          <w:sz w:val="28"/>
          <w:szCs w:val="28"/>
        </w:rPr>
        <w:t>2019年5月28日印发</w:t>
      </w:r>
    </w:p>
    <w:p w:rsidR="00265084" w:rsidRDefault="00265084">
      <w:pPr>
        <w:spacing w:line="20" w:lineRule="exact"/>
        <w:ind w:firstLine="624"/>
      </w:pPr>
    </w:p>
    <w:p w:rsidR="00265084" w:rsidRDefault="00265084">
      <w:pPr>
        <w:spacing w:line="20" w:lineRule="exact"/>
        <w:rPr>
          <w:rFonts w:ascii="仿宋_GB2312" w:eastAsia="仿宋_GB2312"/>
          <w:sz w:val="32"/>
          <w:szCs w:val="32"/>
        </w:rPr>
      </w:pPr>
      <w:bookmarkStart w:id="9" w:name="fldFJ"/>
      <w:bookmarkStart w:id="10" w:name="fldFuZhu"/>
      <w:bookmarkStart w:id="11" w:name="fldZTC"/>
      <w:bookmarkStart w:id="12" w:name="fldCSJG"/>
      <w:bookmarkStart w:id="13" w:name="fldFEnd"/>
      <w:bookmarkEnd w:id="7"/>
      <w:bookmarkEnd w:id="9"/>
      <w:bookmarkEnd w:id="10"/>
      <w:bookmarkEnd w:id="11"/>
      <w:bookmarkEnd w:id="12"/>
      <w:bookmarkEnd w:id="13"/>
    </w:p>
    <w:p w:rsidR="00EA2F6E" w:rsidRDefault="00EA2F6E">
      <w:pPr>
        <w:spacing w:line="14" w:lineRule="exact"/>
        <w:rPr>
          <w:szCs w:val="32"/>
        </w:rPr>
      </w:pPr>
    </w:p>
    <w:sectPr w:rsidR="00EA2F6E">
      <w:footerReference w:type="even" r:id="rId15"/>
      <w:footerReference w:type="default" r:id="rId16"/>
      <w:pgSz w:w="11906" w:h="16838"/>
      <w:pgMar w:top="1985" w:right="1474" w:bottom="1361" w:left="1474" w:header="851" w:footer="1191" w:gutter="0"/>
      <w:cols w:space="425"/>
      <w:docGrid w:type="linesAndChars" w:linePitch="299" w:charSpace="-1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EF9" w:rsidRDefault="00C22EF9">
      <w:pPr>
        <w:ind w:firstLine="480"/>
      </w:pPr>
      <w:r>
        <w:separator/>
      </w:r>
    </w:p>
  </w:endnote>
  <w:endnote w:type="continuationSeparator" w:id="0">
    <w:p w:rsidR="00C22EF9" w:rsidRDefault="00C22EF9">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panose1 w:val="03000509000000000000"/>
    <w:charset w:val="86"/>
    <w:family w:val="script"/>
    <w:pitch w:val="fixed"/>
    <w:sig w:usb0="00000001" w:usb1="080E0000" w:usb2="00000010" w:usb3="00000000" w:csb0="00040000" w:csb1="00000000"/>
  </w:font>
  <w:font w:name="方正书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大标宋简体">
    <w:altName w:val="Arial Unicode MS"/>
    <w:charset w:val="86"/>
    <w:family w:val="script"/>
    <w:pitch w:val="fixed"/>
    <w:sig w:usb0="00000000"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84" w:rsidRDefault="00EA2F6E">
    <w:pPr>
      <w:pStyle w:val="a5"/>
      <w:ind w:leftChars="150" w:left="315"/>
      <w:rPr>
        <w:rFonts w:ascii="宋体" w:hAnsi="宋体"/>
        <w:sz w:val="28"/>
        <w:szCs w:val="28"/>
        <w:lang w:eastAsia="zh-CN"/>
      </w:rPr>
    </w:pPr>
    <w:r>
      <w:rPr>
        <w:rFonts w:ascii="宋体" w:hAnsi="宋体" w:hint="eastAsia"/>
        <w:sz w:val="28"/>
        <w:szCs w:val="28"/>
        <w:lang w:eastAsia="zh-CN"/>
      </w:rPr>
      <w:t xml:space="preserve">— </w:t>
    </w: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sidR="009B271E" w:rsidRPr="009B271E">
      <w:rPr>
        <w:rFonts w:ascii="宋体" w:hAnsi="宋体"/>
        <w:noProof/>
        <w:sz w:val="28"/>
        <w:szCs w:val="28"/>
        <w:lang w:val="zh-CN"/>
      </w:rPr>
      <w:t>8</w:t>
    </w:r>
    <w:r>
      <w:rPr>
        <w:rFonts w:ascii="宋体" w:hAnsi="宋体" w:hint="eastAsia"/>
        <w:sz w:val="28"/>
        <w:szCs w:val="28"/>
      </w:rPr>
      <w:fldChar w:fldCharType="end"/>
    </w:r>
    <w:r>
      <w:rPr>
        <w:rFonts w:ascii="宋体" w:hAnsi="宋体" w:hint="eastAsia"/>
        <w:sz w:val="28"/>
        <w:szCs w:val="28"/>
        <w:lang w:eastAsia="zh-CN"/>
      </w:rPr>
      <w:t xml:space="preserve"> —</w:t>
    </w:r>
  </w:p>
  <w:p w:rsidR="00265084" w:rsidRDefault="00EA2F6E">
    <w:pPr>
      <w:pStyle w:val="a5"/>
      <w:spacing w:line="20" w:lineRule="exact"/>
      <w:ind w:right="357"/>
    </w:pPr>
    <w:r>
      <w:rPr>
        <w:rFonts w:ascii="宋体" w:hAnsi="宋体" w:hint="eastAsia"/>
        <w:sz w:val="28"/>
        <w:szCs w:val="28"/>
        <w:lang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84" w:rsidRDefault="00EA2F6E">
    <w:pPr>
      <w:pStyle w:val="a5"/>
      <w:ind w:rightChars="150" w:right="315"/>
      <w:jc w:val="right"/>
      <w:rPr>
        <w:rFonts w:ascii="宋体" w:hAnsi="宋体"/>
        <w:sz w:val="28"/>
        <w:szCs w:val="28"/>
        <w:lang w:eastAsia="zh-CN"/>
      </w:rPr>
    </w:pPr>
    <w:r>
      <w:rPr>
        <w:rFonts w:ascii="宋体" w:hAnsi="宋体" w:hint="eastAsia"/>
        <w:sz w:val="28"/>
        <w:szCs w:val="28"/>
        <w:lang w:eastAsia="zh-CN"/>
      </w:rPr>
      <w:t xml:space="preserve">— </w:t>
    </w: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sidR="009B271E" w:rsidRPr="009B271E">
      <w:rPr>
        <w:rFonts w:ascii="宋体" w:hAnsi="宋体"/>
        <w:noProof/>
        <w:sz w:val="28"/>
        <w:szCs w:val="28"/>
        <w:lang w:val="zh-CN"/>
      </w:rPr>
      <w:t>9</w:t>
    </w:r>
    <w:r>
      <w:rPr>
        <w:rFonts w:ascii="宋体" w:hAnsi="宋体" w:hint="eastAsia"/>
        <w:sz w:val="28"/>
        <w:szCs w:val="28"/>
      </w:rPr>
      <w:fldChar w:fldCharType="end"/>
    </w:r>
    <w:r>
      <w:rPr>
        <w:rFonts w:ascii="宋体" w:hAnsi="宋体" w:hint="eastAsia"/>
        <w:sz w:val="28"/>
        <w:szCs w:val="28"/>
        <w:lang w:eastAsia="zh-CN"/>
      </w:rPr>
      <w:t xml:space="preserve"> </w:t>
    </w:r>
    <w:r>
      <w:rPr>
        <w:rFonts w:ascii="宋体" w:hAnsi="宋体" w:hint="eastAsia"/>
        <w:sz w:val="28"/>
        <w:szCs w:val="28"/>
        <w:lang w:eastAsia="zh-CN"/>
      </w:rPr>
      <w:t>—</w:t>
    </w:r>
  </w:p>
  <w:p w:rsidR="00265084" w:rsidRDefault="00265084">
    <w:pPr>
      <w:pStyle w:val="a5"/>
      <w:spacing w:line="20" w:lineRule="exact"/>
      <w:ind w:right="35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EF9" w:rsidRDefault="00C22EF9">
      <w:pPr>
        <w:ind w:firstLine="480"/>
      </w:pPr>
      <w:r>
        <w:separator/>
      </w:r>
    </w:p>
  </w:footnote>
  <w:footnote w:type="continuationSeparator" w:id="0">
    <w:p w:rsidR="00C22EF9" w:rsidRDefault="00C22EF9">
      <w:pPr>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E6B1A"/>
    <w:multiLevelType w:val="singleLevel"/>
    <w:tmpl w:val="5CDE6B1A"/>
    <w:lvl w:ilvl="0">
      <w:start w:val="6"/>
      <w:numFmt w:val="decimal"/>
      <w:suff w:val="space"/>
      <w:lvlText w:val="%1."/>
      <w:lvlJc w:val="left"/>
      <w:pPr>
        <w:ind w:left="0" w:firstLine="0"/>
      </w:pPr>
    </w:lvl>
  </w:abstractNum>
  <w:num w:numId="1">
    <w:abstractNumId w:val="0"/>
  </w:num>
  <w:num w:numId="2">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T2xpFNoIMFSPldsEEWKq3Z2GA9U=" w:salt="8t9ZhD3IHAcPqRkxgyloTA=="/>
  <w:defaultTabStop w:val="420"/>
  <w:evenAndOddHeaders/>
  <w:drawingGridHorizontalSpacing w:val="102"/>
  <w:drawingGridVerticalSpacing w:val="29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docVars>
    <w:docVar w:name="aztFileName" w:val="20190528170323138763"/>
    <w:docVar w:name="FileToLog" w:val="fldFWRQ;20190528170323138763"/>
  </w:docVars>
  <w:rsids>
    <w:rsidRoot w:val="004D5C3F"/>
    <w:rsid w:val="00167C08"/>
    <w:rsid w:val="00265084"/>
    <w:rsid w:val="00277DD7"/>
    <w:rsid w:val="002857C7"/>
    <w:rsid w:val="003B5150"/>
    <w:rsid w:val="004D5C3F"/>
    <w:rsid w:val="00821972"/>
    <w:rsid w:val="009B271E"/>
    <w:rsid w:val="00BA365F"/>
    <w:rsid w:val="00C22EF9"/>
    <w:rsid w:val="00EA2F6E"/>
    <w:rsid w:val="00EC45E7"/>
    <w:rsid w:val="00F85F01"/>
    <w:rsid w:val="00FF4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next w:val="a"/>
    <w:link w:val="3Char"/>
    <w:uiPriority w:val="9"/>
    <w:semiHidden/>
    <w:unhideWhenUsed/>
    <w:qFormat/>
    <w:pPr>
      <w:keepNext/>
      <w:keepLines/>
      <w:widowControl/>
      <w:spacing w:before="260" w:after="260" w:line="415" w:lineRule="auto"/>
      <w:outlineLvl w:val="2"/>
    </w:pPr>
    <w:rPr>
      <w:rFonts w:ascii="Calibri" w:eastAsia="方正仿宋简体" w:hAnsi="Calibri"/>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
    <w:semiHidden/>
    <w:locked/>
    <w:rPr>
      <w:rFonts w:ascii="Calibri" w:eastAsia="方正仿宋简体" w:hAnsi="Calibri" w:hint="default"/>
      <w:b/>
      <w:bCs/>
      <w:sz w:val="32"/>
      <w:szCs w:val="32"/>
    </w:rPr>
  </w:style>
  <w:style w:type="paragraph" w:styleId="a3">
    <w:name w:val="Normal (Web)"/>
    <w:basedOn w:val="a"/>
    <w:pPr>
      <w:widowControl/>
      <w:spacing w:before="100" w:beforeAutospacing="1" w:after="100" w:afterAutospacing="1"/>
      <w:jc w:val="left"/>
    </w:pPr>
    <w:rPr>
      <w:rFonts w:ascii="宋体" w:hAnsi="宋体" w:cs="宋体"/>
      <w:kern w:val="0"/>
      <w:sz w:val="24"/>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4"/>
    <w:locked/>
    <w:rPr>
      <w:kern w:val="2"/>
      <w:sz w:val="18"/>
      <w:szCs w:val="18"/>
    </w:rPr>
  </w:style>
  <w:style w:type="paragraph" w:styleId="a5">
    <w:name w:val="footer"/>
    <w:basedOn w:val="a"/>
    <w:link w:val="Char0"/>
    <w:uiPriority w:val="99"/>
    <w:pPr>
      <w:tabs>
        <w:tab w:val="center" w:pos="4153"/>
        <w:tab w:val="right" w:pos="8306"/>
      </w:tabs>
      <w:snapToGrid w:val="0"/>
      <w:jc w:val="left"/>
    </w:pPr>
    <w:rPr>
      <w:sz w:val="18"/>
      <w:szCs w:val="18"/>
      <w:lang w:val="x-none" w:eastAsia="x-none"/>
    </w:rPr>
  </w:style>
  <w:style w:type="character" w:customStyle="1" w:styleId="Char0">
    <w:name w:val="页脚 Char"/>
    <w:link w:val="a5"/>
    <w:uiPriority w:val="99"/>
    <w:locked/>
    <w:rPr>
      <w:kern w:val="2"/>
      <w:sz w:val="18"/>
      <w:szCs w:val="18"/>
    </w:rPr>
  </w:style>
  <w:style w:type="paragraph" w:styleId="a6">
    <w:name w:val="Balloon Text"/>
    <w:basedOn w:val="a"/>
    <w:link w:val="Char1"/>
    <w:pPr>
      <w:widowControl/>
    </w:pPr>
    <w:rPr>
      <w:rFonts w:ascii="Calibri" w:hAnsi="Calibri"/>
      <w:kern w:val="0"/>
      <w:sz w:val="18"/>
      <w:szCs w:val="18"/>
      <w:lang w:val="x-none" w:eastAsia="x-none"/>
    </w:rPr>
  </w:style>
  <w:style w:type="character" w:customStyle="1" w:styleId="Char1">
    <w:name w:val="批注框文本 Char"/>
    <w:link w:val="a6"/>
    <w:locked/>
    <w:rPr>
      <w:rFonts w:ascii="Calibri" w:hAnsi="Calibri" w:hint="default"/>
      <w:sz w:val="18"/>
      <w:szCs w:val="18"/>
    </w:rPr>
  </w:style>
  <w:style w:type="paragraph" w:customStyle="1" w:styleId="a7">
    <w:name w:val="段"/>
    <w:basedOn w:val="a"/>
    <w:pPr>
      <w:adjustRightInd w:val="0"/>
      <w:snapToGrid w:val="0"/>
      <w:spacing w:line="400" w:lineRule="exact"/>
      <w:ind w:firstLineChars="200" w:firstLine="200"/>
    </w:pPr>
    <w:rPr>
      <w:rFonts w:ascii="Calibri" w:eastAsia="方正书宋简体" w:hAnsi="Calibri"/>
      <w:spacing w:val="16"/>
      <w:kern w:val="0"/>
      <w:sz w:val="24"/>
      <w:szCs w:val="20"/>
    </w:rPr>
  </w:style>
  <w:style w:type="character" w:customStyle="1" w:styleId="001Char">
    <w:name w:val="001段 Char"/>
    <w:link w:val="001"/>
    <w:locked/>
    <w:rPr>
      <w:rFonts w:ascii="方正书宋简体" w:eastAsia="方正书宋简体" w:hint="eastAsia"/>
      <w:spacing w:val="4"/>
      <w:sz w:val="24"/>
      <w:szCs w:val="21"/>
    </w:rPr>
  </w:style>
  <w:style w:type="paragraph" w:customStyle="1" w:styleId="001">
    <w:name w:val="001段"/>
    <w:basedOn w:val="a"/>
    <w:link w:val="001Char"/>
    <w:qFormat/>
    <w:pPr>
      <w:adjustRightInd w:val="0"/>
      <w:snapToGrid w:val="0"/>
      <w:spacing w:line="400" w:lineRule="exact"/>
      <w:ind w:firstLineChars="200" w:firstLine="496"/>
    </w:pPr>
    <w:rPr>
      <w:rFonts w:eastAsia="方正书宋简体"/>
      <w:spacing w:val="4"/>
      <w:kern w:val="0"/>
      <w:sz w:val="24"/>
      <w:szCs w:val="21"/>
      <w:lang w:val="x-none" w:eastAsia="x-none"/>
    </w:rPr>
  </w:style>
  <w:style w:type="paragraph" w:customStyle="1" w:styleId="a8">
    <w:name w:val="表内文字居中"/>
    <w:basedOn w:val="a"/>
    <w:uiPriority w:val="99"/>
    <w:qFormat/>
    <w:pPr>
      <w:widowControl/>
      <w:snapToGrid w:val="0"/>
      <w:spacing w:after="200" w:line="594" w:lineRule="exact"/>
      <w:jc w:val="center"/>
    </w:pPr>
    <w:rPr>
      <w:rFonts w:ascii="Calibri" w:eastAsia="方正书宋简体" w:hAnsi="Calibri"/>
      <w:spacing w:val="4"/>
      <w:kern w:val="0"/>
      <w:sz w:val="24"/>
      <w:szCs w:val="20"/>
    </w:rPr>
  </w:style>
  <w:style w:type="paragraph" w:customStyle="1" w:styleId="2">
    <w:name w:val="节2"/>
    <w:basedOn w:val="3"/>
    <w:next w:val="a"/>
    <w:uiPriority w:val="99"/>
    <w:qFormat/>
    <w:pPr>
      <w:adjustRightInd w:val="0"/>
      <w:snapToGrid w:val="0"/>
      <w:spacing w:beforeLines="35" w:before="0" w:afterLines="25" w:after="0" w:line="400" w:lineRule="exact"/>
      <w:ind w:firstLineChars="200" w:firstLine="200"/>
      <w:jc w:val="left"/>
    </w:pPr>
    <w:rPr>
      <w:rFonts w:ascii="黑体" w:eastAsia="方正书宋简体" w:hAnsi="黑体"/>
      <w:b w:val="0"/>
      <w:bCs w:val="0"/>
      <w:spacing w:val="16"/>
      <w:sz w:val="24"/>
      <w:szCs w:val="21"/>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next w:val="a"/>
    <w:link w:val="3Char"/>
    <w:uiPriority w:val="9"/>
    <w:semiHidden/>
    <w:unhideWhenUsed/>
    <w:qFormat/>
    <w:pPr>
      <w:keepNext/>
      <w:keepLines/>
      <w:widowControl/>
      <w:spacing w:before="260" w:after="260" w:line="415" w:lineRule="auto"/>
      <w:outlineLvl w:val="2"/>
    </w:pPr>
    <w:rPr>
      <w:rFonts w:ascii="Calibri" w:eastAsia="方正仿宋简体" w:hAnsi="Calibri"/>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
    <w:semiHidden/>
    <w:locked/>
    <w:rPr>
      <w:rFonts w:ascii="Calibri" w:eastAsia="方正仿宋简体" w:hAnsi="Calibri" w:hint="default"/>
      <w:b/>
      <w:bCs/>
      <w:sz w:val="32"/>
      <w:szCs w:val="32"/>
    </w:rPr>
  </w:style>
  <w:style w:type="paragraph" w:styleId="a3">
    <w:name w:val="Normal (Web)"/>
    <w:basedOn w:val="a"/>
    <w:pPr>
      <w:widowControl/>
      <w:spacing w:before="100" w:beforeAutospacing="1" w:after="100" w:afterAutospacing="1"/>
      <w:jc w:val="left"/>
    </w:pPr>
    <w:rPr>
      <w:rFonts w:ascii="宋体" w:hAnsi="宋体" w:cs="宋体"/>
      <w:kern w:val="0"/>
      <w:sz w:val="24"/>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4"/>
    <w:locked/>
    <w:rPr>
      <w:kern w:val="2"/>
      <w:sz w:val="18"/>
      <w:szCs w:val="18"/>
    </w:rPr>
  </w:style>
  <w:style w:type="paragraph" w:styleId="a5">
    <w:name w:val="footer"/>
    <w:basedOn w:val="a"/>
    <w:link w:val="Char0"/>
    <w:uiPriority w:val="99"/>
    <w:pPr>
      <w:tabs>
        <w:tab w:val="center" w:pos="4153"/>
        <w:tab w:val="right" w:pos="8306"/>
      </w:tabs>
      <w:snapToGrid w:val="0"/>
      <w:jc w:val="left"/>
    </w:pPr>
    <w:rPr>
      <w:sz w:val="18"/>
      <w:szCs w:val="18"/>
      <w:lang w:val="x-none" w:eastAsia="x-none"/>
    </w:rPr>
  </w:style>
  <w:style w:type="character" w:customStyle="1" w:styleId="Char0">
    <w:name w:val="页脚 Char"/>
    <w:link w:val="a5"/>
    <w:uiPriority w:val="99"/>
    <w:locked/>
    <w:rPr>
      <w:kern w:val="2"/>
      <w:sz w:val="18"/>
      <w:szCs w:val="18"/>
    </w:rPr>
  </w:style>
  <w:style w:type="paragraph" w:styleId="a6">
    <w:name w:val="Balloon Text"/>
    <w:basedOn w:val="a"/>
    <w:link w:val="Char1"/>
    <w:pPr>
      <w:widowControl/>
    </w:pPr>
    <w:rPr>
      <w:rFonts w:ascii="Calibri" w:hAnsi="Calibri"/>
      <w:kern w:val="0"/>
      <w:sz w:val="18"/>
      <w:szCs w:val="18"/>
      <w:lang w:val="x-none" w:eastAsia="x-none"/>
    </w:rPr>
  </w:style>
  <w:style w:type="character" w:customStyle="1" w:styleId="Char1">
    <w:name w:val="批注框文本 Char"/>
    <w:link w:val="a6"/>
    <w:locked/>
    <w:rPr>
      <w:rFonts w:ascii="Calibri" w:hAnsi="Calibri" w:hint="default"/>
      <w:sz w:val="18"/>
      <w:szCs w:val="18"/>
    </w:rPr>
  </w:style>
  <w:style w:type="paragraph" w:customStyle="1" w:styleId="a7">
    <w:name w:val="段"/>
    <w:basedOn w:val="a"/>
    <w:pPr>
      <w:adjustRightInd w:val="0"/>
      <w:snapToGrid w:val="0"/>
      <w:spacing w:line="400" w:lineRule="exact"/>
      <w:ind w:firstLineChars="200" w:firstLine="200"/>
    </w:pPr>
    <w:rPr>
      <w:rFonts w:ascii="Calibri" w:eastAsia="方正书宋简体" w:hAnsi="Calibri"/>
      <w:spacing w:val="16"/>
      <w:kern w:val="0"/>
      <w:sz w:val="24"/>
      <w:szCs w:val="20"/>
    </w:rPr>
  </w:style>
  <w:style w:type="character" w:customStyle="1" w:styleId="001Char">
    <w:name w:val="001段 Char"/>
    <w:link w:val="001"/>
    <w:locked/>
    <w:rPr>
      <w:rFonts w:ascii="方正书宋简体" w:eastAsia="方正书宋简体" w:hint="eastAsia"/>
      <w:spacing w:val="4"/>
      <w:sz w:val="24"/>
      <w:szCs w:val="21"/>
    </w:rPr>
  </w:style>
  <w:style w:type="paragraph" w:customStyle="1" w:styleId="001">
    <w:name w:val="001段"/>
    <w:basedOn w:val="a"/>
    <w:link w:val="001Char"/>
    <w:qFormat/>
    <w:pPr>
      <w:adjustRightInd w:val="0"/>
      <w:snapToGrid w:val="0"/>
      <w:spacing w:line="400" w:lineRule="exact"/>
      <w:ind w:firstLineChars="200" w:firstLine="496"/>
    </w:pPr>
    <w:rPr>
      <w:rFonts w:eastAsia="方正书宋简体"/>
      <w:spacing w:val="4"/>
      <w:kern w:val="0"/>
      <w:sz w:val="24"/>
      <w:szCs w:val="21"/>
      <w:lang w:val="x-none" w:eastAsia="x-none"/>
    </w:rPr>
  </w:style>
  <w:style w:type="paragraph" w:customStyle="1" w:styleId="a8">
    <w:name w:val="表内文字居中"/>
    <w:basedOn w:val="a"/>
    <w:uiPriority w:val="99"/>
    <w:qFormat/>
    <w:pPr>
      <w:widowControl/>
      <w:snapToGrid w:val="0"/>
      <w:spacing w:after="200" w:line="594" w:lineRule="exact"/>
      <w:jc w:val="center"/>
    </w:pPr>
    <w:rPr>
      <w:rFonts w:ascii="Calibri" w:eastAsia="方正书宋简体" w:hAnsi="Calibri"/>
      <w:spacing w:val="4"/>
      <w:kern w:val="0"/>
      <w:sz w:val="24"/>
      <w:szCs w:val="20"/>
    </w:rPr>
  </w:style>
  <w:style w:type="paragraph" w:customStyle="1" w:styleId="2">
    <w:name w:val="节2"/>
    <w:basedOn w:val="3"/>
    <w:next w:val="a"/>
    <w:uiPriority w:val="99"/>
    <w:qFormat/>
    <w:pPr>
      <w:adjustRightInd w:val="0"/>
      <w:snapToGrid w:val="0"/>
      <w:spacing w:beforeLines="35" w:before="0" w:afterLines="25" w:after="0" w:line="400" w:lineRule="exact"/>
      <w:ind w:firstLineChars="200" w:firstLine="200"/>
      <w:jc w:val="left"/>
    </w:pPr>
    <w:rPr>
      <w:rFonts w:ascii="黑体" w:eastAsia="方正书宋简体" w:hAnsi="黑体"/>
      <w:b w:val="0"/>
      <w:bCs w:val="0"/>
      <w:spacing w:val="16"/>
      <w:sz w:val="24"/>
      <w:szCs w:val="21"/>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AF512-92FB-455D-908E-EDB051E77E24}">
  <ds:schemaRefs>
    <ds:schemaRef ds:uri="http://schemas.openxmlformats.org/officeDocument/2006/bibliography"/>
  </ds:schemaRefs>
</ds:datastoreItem>
</file>

<file path=customXml/itemProps2.xml><?xml version="1.0" encoding="utf-8"?>
<ds:datastoreItem xmlns:ds="http://schemas.openxmlformats.org/officeDocument/2006/customXml" ds:itemID="{57E47CE9-AF79-4A93-B611-4D534DAF926F}">
  <ds:schemaRefs>
    <ds:schemaRef ds:uri="http://schemas.openxmlformats.org/officeDocument/2006/bibliography"/>
  </ds:schemaRefs>
</ds:datastoreItem>
</file>

<file path=customXml/itemProps3.xml><?xml version="1.0" encoding="utf-8"?>
<ds:datastoreItem xmlns:ds="http://schemas.openxmlformats.org/officeDocument/2006/customXml" ds:itemID="{DD0A5135-1489-45EC-9298-8D5208A2A84D}">
  <ds:schemaRefs>
    <ds:schemaRef ds:uri="http://schemas.openxmlformats.org/officeDocument/2006/bibliography"/>
  </ds:schemaRefs>
</ds:datastoreItem>
</file>

<file path=customXml/itemProps4.xml><?xml version="1.0" encoding="utf-8"?>
<ds:datastoreItem xmlns:ds="http://schemas.openxmlformats.org/officeDocument/2006/customXml" ds:itemID="{90E23D76-C0FA-48C6-94A9-870EF089E141}">
  <ds:schemaRefs>
    <ds:schemaRef ds:uri="http://schemas.openxmlformats.org/officeDocument/2006/bibliography"/>
  </ds:schemaRefs>
</ds:datastoreItem>
</file>

<file path=customXml/itemProps5.xml><?xml version="1.0" encoding="utf-8"?>
<ds:datastoreItem xmlns:ds="http://schemas.openxmlformats.org/officeDocument/2006/customXml" ds:itemID="{89E98C27-E56B-48D0-9710-46379BCF1606}">
  <ds:schemaRefs>
    <ds:schemaRef ds:uri="http://schemas.openxmlformats.org/officeDocument/2006/bibliography"/>
  </ds:schemaRefs>
</ds:datastoreItem>
</file>

<file path=customXml/itemProps6.xml><?xml version="1.0" encoding="utf-8"?>
<ds:datastoreItem xmlns:ds="http://schemas.openxmlformats.org/officeDocument/2006/customXml" ds:itemID="{C41489F2-FDBA-467F-877F-C765B991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1380</Words>
  <Characters>7868</Characters>
  <Application>Microsoft Office Word</Application>
  <DocSecurity>8</DocSecurity>
  <Lines>65</Lines>
  <Paragraphs>18</Paragraphs>
  <ScaleCrop>false</ScaleCrop>
  <Company>***</Company>
  <LinksUpToDate>false</LinksUpToDate>
  <CharactersWithSpaces>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苏丽</dc:creator>
  <cp:lastModifiedBy>zhangxin</cp:lastModifiedBy>
  <cp:revision>11</cp:revision>
  <cp:lastPrinted>2019-05-28T07:04:00Z</cp:lastPrinted>
  <dcterms:created xsi:type="dcterms:W3CDTF">2019-05-29T00:41:00Z</dcterms:created>
  <dcterms:modified xsi:type="dcterms:W3CDTF">2019-05-29T01:43:00Z</dcterms:modified>
  <cp:contentStatus/>
</cp:coreProperties>
</file>